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88D" w:rsidRDefault="00C5588D">
      <w:pPr>
        <w:widowControl w:val="0"/>
        <w:pBdr>
          <w:top w:val="nil"/>
          <w:left w:val="nil"/>
          <w:bottom w:val="nil"/>
          <w:right w:val="nil"/>
          <w:between w:val="nil"/>
        </w:pBdr>
        <w:spacing w:line="276" w:lineRule="auto"/>
        <w:rPr>
          <w:color w:val="000000"/>
          <w:sz w:val="22"/>
          <w:szCs w:val="22"/>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4495"/>
      </w:tblGrid>
      <w:tr w:rsidR="00C5588D">
        <w:tc>
          <w:tcPr>
            <w:tcW w:w="4855" w:type="dxa"/>
            <w:tcBorders>
              <w:top w:val="single" w:sz="4" w:space="0" w:color="000000"/>
              <w:left w:val="single" w:sz="4" w:space="0" w:color="000000"/>
              <w:bottom w:val="single" w:sz="4" w:space="0" w:color="000000"/>
              <w:right w:val="single" w:sz="4" w:space="0" w:color="000000"/>
            </w:tcBorders>
          </w:tcPr>
          <w:p w:rsidR="00C5588D" w:rsidRDefault="00C43751">
            <w:pPr>
              <w:pBdr>
                <w:top w:val="nil"/>
                <w:left w:val="nil"/>
                <w:bottom w:val="nil"/>
                <w:right w:val="nil"/>
                <w:between w:val="nil"/>
              </w:pBdr>
              <w:tabs>
                <w:tab w:val="left" w:pos="288"/>
                <w:tab w:val="left" w:pos="576"/>
                <w:tab w:val="left" w:pos="864"/>
                <w:tab w:val="left" w:pos="720"/>
              </w:tabs>
              <w:spacing w:before="60"/>
              <w:rPr>
                <w:b/>
                <w:color w:val="000000"/>
              </w:rPr>
            </w:pPr>
            <w:bookmarkStart w:id="0" w:name="_gjdgxs" w:colFirst="0" w:colLast="0"/>
            <w:bookmarkEnd w:id="0"/>
            <w:r>
              <w:rPr>
                <w:b/>
                <w:color w:val="000000"/>
              </w:rPr>
              <w:t>Local Habitat organization</w:t>
            </w:r>
          </w:p>
        </w:tc>
        <w:tc>
          <w:tcPr>
            <w:tcW w:w="4495" w:type="dxa"/>
            <w:tcBorders>
              <w:top w:val="single" w:sz="4" w:space="0" w:color="000000"/>
              <w:left w:val="single" w:sz="4" w:space="0" w:color="000000"/>
              <w:bottom w:val="single" w:sz="4" w:space="0" w:color="000000"/>
              <w:right w:val="single" w:sz="4" w:space="0" w:color="000000"/>
            </w:tcBorders>
          </w:tcPr>
          <w:p w:rsidR="00C5588D" w:rsidRDefault="00C43751">
            <w:pPr>
              <w:pBdr>
                <w:top w:val="nil"/>
                <w:left w:val="nil"/>
                <w:bottom w:val="nil"/>
                <w:right w:val="nil"/>
                <w:between w:val="nil"/>
              </w:pBdr>
              <w:tabs>
                <w:tab w:val="left" w:pos="288"/>
                <w:tab w:val="left" w:pos="576"/>
                <w:tab w:val="left" w:pos="864"/>
                <w:tab w:val="left" w:pos="720"/>
              </w:tabs>
              <w:spacing w:before="60"/>
              <w:rPr>
                <w:color w:val="000000"/>
              </w:rPr>
            </w:pPr>
            <w:r>
              <w:t>Habitat for Humanity of Greater Charlottesville</w:t>
            </w:r>
          </w:p>
        </w:tc>
      </w:tr>
      <w:tr w:rsidR="00C5588D">
        <w:trPr>
          <w:trHeight w:val="260"/>
        </w:trPr>
        <w:tc>
          <w:tcPr>
            <w:tcW w:w="4855" w:type="dxa"/>
            <w:tcBorders>
              <w:top w:val="single" w:sz="4" w:space="0" w:color="000000"/>
              <w:left w:val="single" w:sz="4" w:space="0" w:color="000000"/>
              <w:bottom w:val="single" w:sz="4" w:space="0" w:color="000000"/>
              <w:right w:val="single" w:sz="4" w:space="0" w:color="000000"/>
            </w:tcBorders>
          </w:tcPr>
          <w:p w:rsidR="00C5588D" w:rsidRDefault="00C43751">
            <w:pPr>
              <w:pBdr>
                <w:top w:val="nil"/>
                <w:left w:val="nil"/>
                <w:bottom w:val="nil"/>
                <w:right w:val="nil"/>
                <w:between w:val="nil"/>
              </w:pBdr>
              <w:tabs>
                <w:tab w:val="left" w:pos="288"/>
                <w:tab w:val="left" w:pos="576"/>
                <w:tab w:val="left" w:pos="864"/>
                <w:tab w:val="left" w:pos="720"/>
              </w:tabs>
              <w:spacing w:before="60"/>
              <w:rPr>
                <w:b/>
                <w:color w:val="000000"/>
              </w:rPr>
            </w:pPr>
            <w:r>
              <w:rPr>
                <w:b/>
                <w:color w:val="000000"/>
              </w:rPr>
              <w:t>Host site manager</w:t>
            </w:r>
          </w:p>
        </w:tc>
        <w:tc>
          <w:tcPr>
            <w:tcW w:w="4495" w:type="dxa"/>
            <w:tcBorders>
              <w:top w:val="single" w:sz="4" w:space="0" w:color="000000"/>
              <w:left w:val="single" w:sz="4" w:space="0" w:color="000000"/>
              <w:bottom w:val="single" w:sz="4" w:space="0" w:color="000000"/>
              <w:right w:val="single" w:sz="4" w:space="0" w:color="000000"/>
            </w:tcBorders>
          </w:tcPr>
          <w:p w:rsidR="00C5588D" w:rsidRDefault="00C43751">
            <w:pPr>
              <w:pBdr>
                <w:top w:val="nil"/>
                <w:left w:val="nil"/>
                <w:bottom w:val="nil"/>
                <w:right w:val="nil"/>
                <w:between w:val="nil"/>
              </w:pBdr>
              <w:tabs>
                <w:tab w:val="left" w:pos="288"/>
                <w:tab w:val="left" w:pos="576"/>
                <w:tab w:val="left" w:pos="864"/>
                <w:tab w:val="left" w:pos="720"/>
              </w:tabs>
              <w:spacing w:before="60"/>
              <w:rPr>
                <w:color w:val="000000"/>
              </w:rPr>
            </w:pPr>
            <w:r>
              <w:t>Natalie Burgwin</w:t>
            </w:r>
          </w:p>
        </w:tc>
      </w:tr>
      <w:tr w:rsidR="00C5588D">
        <w:trPr>
          <w:trHeight w:val="251"/>
        </w:trPr>
        <w:tc>
          <w:tcPr>
            <w:tcW w:w="4855" w:type="dxa"/>
            <w:tcBorders>
              <w:top w:val="single" w:sz="4" w:space="0" w:color="000000"/>
              <w:left w:val="single" w:sz="4" w:space="0" w:color="000000"/>
              <w:bottom w:val="single" w:sz="4" w:space="0" w:color="000000"/>
              <w:right w:val="single" w:sz="4" w:space="0" w:color="000000"/>
            </w:tcBorders>
          </w:tcPr>
          <w:p w:rsidR="00C5588D" w:rsidRDefault="00C43751">
            <w:pPr>
              <w:pBdr>
                <w:top w:val="nil"/>
                <w:left w:val="nil"/>
                <w:bottom w:val="nil"/>
                <w:right w:val="nil"/>
                <w:between w:val="nil"/>
              </w:pBdr>
              <w:tabs>
                <w:tab w:val="left" w:pos="288"/>
                <w:tab w:val="left" w:pos="576"/>
                <w:tab w:val="left" w:pos="864"/>
                <w:tab w:val="left" w:pos="720"/>
              </w:tabs>
              <w:spacing w:before="60"/>
              <w:rPr>
                <w:b/>
                <w:color w:val="000000"/>
              </w:rPr>
            </w:pPr>
            <w:r>
              <w:rPr>
                <w:b/>
                <w:color w:val="000000"/>
              </w:rPr>
              <w:t>Direct supervisor</w:t>
            </w:r>
          </w:p>
        </w:tc>
        <w:tc>
          <w:tcPr>
            <w:tcW w:w="4495" w:type="dxa"/>
            <w:tcBorders>
              <w:top w:val="single" w:sz="4" w:space="0" w:color="000000"/>
              <w:left w:val="single" w:sz="4" w:space="0" w:color="000000"/>
              <w:bottom w:val="single" w:sz="4" w:space="0" w:color="000000"/>
              <w:right w:val="single" w:sz="4" w:space="0" w:color="000000"/>
            </w:tcBorders>
          </w:tcPr>
          <w:p w:rsidR="00C5588D" w:rsidRDefault="00C43751">
            <w:pPr>
              <w:pBdr>
                <w:top w:val="nil"/>
                <w:left w:val="nil"/>
                <w:bottom w:val="nil"/>
                <w:right w:val="nil"/>
                <w:between w:val="nil"/>
              </w:pBdr>
              <w:tabs>
                <w:tab w:val="left" w:pos="288"/>
                <w:tab w:val="left" w:pos="576"/>
                <w:tab w:val="left" w:pos="864"/>
                <w:tab w:val="left" w:pos="720"/>
              </w:tabs>
              <w:spacing w:before="60"/>
              <w:rPr>
                <w:color w:val="000000"/>
              </w:rPr>
            </w:pPr>
            <w:r>
              <w:t>Mikay</w:t>
            </w:r>
            <w:r w:rsidR="001F3ECC">
              <w:t>l</w:t>
            </w:r>
            <w:bookmarkStart w:id="1" w:name="_GoBack"/>
            <w:bookmarkEnd w:id="1"/>
            <w:r>
              <w:t>a Woodley</w:t>
            </w:r>
          </w:p>
        </w:tc>
      </w:tr>
      <w:tr w:rsidR="00C5588D">
        <w:trPr>
          <w:trHeight w:val="251"/>
        </w:trPr>
        <w:tc>
          <w:tcPr>
            <w:tcW w:w="4855" w:type="dxa"/>
            <w:tcBorders>
              <w:top w:val="single" w:sz="4" w:space="0" w:color="000000"/>
              <w:left w:val="single" w:sz="4" w:space="0" w:color="000000"/>
              <w:bottom w:val="single" w:sz="4" w:space="0" w:color="000000"/>
              <w:right w:val="single" w:sz="4" w:space="0" w:color="000000"/>
            </w:tcBorders>
          </w:tcPr>
          <w:p w:rsidR="00C5588D" w:rsidRDefault="00C43751">
            <w:pPr>
              <w:pBdr>
                <w:top w:val="nil"/>
                <w:left w:val="nil"/>
                <w:bottom w:val="nil"/>
                <w:right w:val="nil"/>
                <w:between w:val="nil"/>
              </w:pBdr>
              <w:tabs>
                <w:tab w:val="left" w:pos="288"/>
                <w:tab w:val="left" w:pos="576"/>
                <w:tab w:val="left" w:pos="864"/>
                <w:tab w:val="left" w:pos="720"/>
              </w:tabs>
              <w:spacing w:before="60"/>
              <w:rPr>
                <w:b/>
                <w:color w:val="000000"/>
              </w:rPr>
            </w:pPr>
            <w:r>
              <w:rPr>
                <w:b/>
                <w:color w:val="000000"/>
              </w:rPr>
              <w:t>Length of term of service</w:t>
            </w:r>
          </w:p>
        </w:tc>
        <w:tc>
          <w:tcPr>
            <w:tcW w:w="4495" w:type="dxa"/>
            <w:tcBorders>
              <w:top w:val="single" w:sz="4" w:space="0" w:color="000000"/>
              <w:left w:val="single" w:sz="4" w:space="0" w:color="000000"/>
              <w:bottom w:val="single" w:sz="4" w:space="0" w:color="000000"/>
              <w:right w:val="single" w:sz="4" w:space="0" w:color="000000"/>
            </w:tcBorders>
          </w:tcPr>
          <w:p w:rsidR="00C5588D" w:rsidRDefault="00C43751">
            <w:pPr>
              <w:pBdr>
                <w:top w:val="nil"/>
                <w:left w:val="nil"/>
                <w:bottom w:val="nil"/>
                <w:right w:val="nil"/>
                <w:between w:val="nil"/>
              </w:pBdr>
              <w:tabs>
                <w:tab w:val="left" w:pos="288"/>
                <w:tab w:val="left" w:pos="576"/>
                <w:tab w:val="left" w:pos="864"/>
                <w:tab w:val="left" w:pos="720"/>
              </w:tabs>
              <w:spacing w:before="60"/>
              <w:rPr>
                <w:color w:val="000000"/>
              </w:rPr>
            </w:pPr>
            <w:r>
              <w:t>X</w:t>
            </w:r>
            <w:r>
              <w:rPr>
                <w:color w:val="000000"/>
              </w:rPr>
              <w:t xml:space="preserve"> Full time for 10 ½ months</w:t>
            </w:r>
          </w:p>
          <w:p w:rsidR="00C5588D" w:rsidRDefault="00C43751">
            <w:pPr>
              <w:pBdr>
                <w:top w:val="nil"/>
                <w:left w:val="nil"/>
                <w:bottom w:val="nil"/>
                <w:right w:val="nil"/>
                <w:between w:val="nil"/>
              </w:pBdr>
              <w:tabs>
                <w:tab w:val="left" w:pos="288"/>
                <w:tab w:val="left" w:pos="576"/>
                <w:tab w:val="left" w:pos="864"/>
                <w:tab w:val="left" w:pos="720"/>
              </w:tabs>
              <w:spacing w:before="60"/>
              <w:rPr>
                <w:color w:val="000000"/>
              </w:rPr>
            </w:pPr>
            <w:r>
              <w:rPr>
                <w:color w:val="000000"/>
              </w:rPr>
              <w:t>☐ Full time for six months</w:t>
            </w:r>
          </w:p>
          <w:p w:rsidR="00C5588D" w:rsidRDefault="00C43751">
            <w:r>
              <w:t>☐ Part time for 10 ½ months</w:t>
            </w:r>
          </w:p>
        </w:tc>
      </w:tr>
      <w:tr w:rsidR="00C5588D">
        <w:tc>
          <w:tcPr>
            <w:tcW w:w="4855" w:type="dxa"/>
            <w:tcBorders>
              <w:top w:val="single" w:sz="4" w:space="0" w:color="000000"/>
              <w:left w:val="single" w:sz="4" w:space="0" w:color="000000"/>
              <w:bottom w:val="single" w:sz="4" w:space="0" w:color="000000"/>
              <w:right w:val="single" w:sz="4" w:space="0" w:color="000000"/>
            </w:tcBorders>
          </w:tcPr>
          <w:p w:rsidR="00C5588D" w:rsidRDefault="00C43751">
            <w:pPr>
              <w:pBdr>
                <w:top w:val="nil"/>
                <w:left w:val="nil"/>
                <w:bottom w:val="nil"/>
                <w:right w:val="nil"/>
                <w:between w:val="nil"/>
              </w:pBdr>
              <w:tabs>
                <w:tab w:val="left" w:pos="288"/>
                <w:tab w:val="left" w:pos="576"/>
                <w:tab w:val="left" w:pos="864"/>
                <w:tab w:val="left" w:pos="720"/>
              </w:tabs>
              <w:spacing w:before="60"/>
              <w:rPr>
                <w:b/>
                <w:color w:val="000000"/>
              </w:rPr>
            </w:pPr>
            <w:r>
              <w:rPr>
                <w:b/>
                <w:color w:val="000000"/>
              </w:rPr>
              <w:t>Service week (days/times)</w:t>
            </w:r>
          </w:p>
        </w:tc>
        <w:tc>
          <w:tcPr>
            <w:tcW w:w="4495" w:type="dxa"/>
            <w:tcBorders>
              <w:top w:val="single" w:sz="4" w:space="0" w:color="000000"/>
              <w:left w:val="single" w:sz="4" w:space="0" w:color="000000"/>
              <w:bottom w:val="single" w:sz="4" w:space="0" w:color="000000"/>
              <w:right w:val="single" w:sz="4" w:space="0" w:color="000000"/>
            </w:tcBorders>
          </w:tcPr>
          <w:p w:rsidR="00C5588D" w:rsidRDefault="00C43751">
            <w:pPr>
              <w:pBdr>
                <w:top w:val="nil"/>
                <w:left w:val="nil"/>
                <w:bottom w:val="nil"/>
                <w:right w:val="nil"/>
                <w:between w:val="nil"/>
              </w:pBdr>
              <w:tabs>
                <w:tab w:val="left" w:pos="288"/>
                <w:tab w:val="left" w:pos="576"/>
                <w:tab w:val="left" w:pos="864"/>
                <w:tab w:val="left" w:pos="720"/>
              </w:tabs>
              <w:spacing w:before="60"/>
              <w:rPr>
                <w:color w:val="000000"/>
              </w:rPr>
            </w:pPr>
            <w:r>
              <w:t>Monday - Friday 9:00 am - 5:00 pm with occasional evenings or Saturdays</w:t>
            </w:r>
          </w:p>
        </w:tc>
      </w:tr>
      <w:tr w:rsidR="00C5588D">
        <w:tc>
          <w:tcPr>
            <w:tcW w:w="4855" w:type="dxa"/>
            <w:tcBorders>
              <w:top w:val="single" w:sz="4" w:space="0" w:color="000000"/>
              <w:left w:val="single" w:sz="4" w:space="0" w:color="000000"/>
              <w:bottom w:val="single" w:sz="4" w:space="0" w:color="000000"/>
              <w:right w:val="single" w:sz="4" w:space="0" w:color="000000"/>
            </w:tcBorders>
          </w:tcPr>
          <w:p w:rsidR="00C5588D" w:rsidRDefault="00C43751">
            <w:pPr>
              <w:pBdr>
                <w:top w:val="nil"/>
                <w:left w:val="nil"/>
                <w:bottom w:val="nil"/>
                <w:right w:val="nil"/>
                <w:between w:val="nil"/>
              </w:pBdr>
              <w:tabs>
                <w:tab w:val="left" w:pos="288"/>
                <w:tab w:val="left" w:pos="576"/>
                <w:tab w:val="left" w:pos="864"/>
                <w:tab w:val="left" w:pos="720"/>
              </w:tabs>
              <w:spacing w:before="60"/>
              <w:rPr>
                <w:b/>
                <w:color w:val="000000"/>
              </w:rPr>
            </w:pPr>
            <w:r>
              <w:rPr>
                <w:b/>
                <w:color w:val="000000"/>
              </w:rPr>
              <w:t>Is a personal vehicle required for service?</w:t>
            </w:r>
          </w:p>
        </w:tc>
        <w:tc>
          <w:tcPr>
            <w:tcW w:w="4495" w:type="dxa"/>
            <w:tcBorders>
              <w:top w:val="single" w:sz="4" w:space="0" w:color="000000"/>
              <w:left w:val="single" w:sz="4" w:space="0" w:color="000000"/>
              <w:bottom w:val="single" w:sz="4" w:space="0" w:color="000000"/>
              <w:right w:val="single" w:sz="4" w:space="0" w:color="000000"/>
            </w:tcBorders>
          </w:tcPr>
          <w:p w:rsidR="00C5588D" w:rsidRDefault="00C43751">
            <w:pPr>
              <w:pBdr>
                <w:top w:val="nil"/>
                <w:left w:val="nil"/>
                <w:bottom w:val="nil"/>
                <w:right w:val="nil"/>
                <w:between w:val="nil"/>
              </w:pBdr>
              <w:tabs>
                <w:tab w:val="left" w:pos="288"/>
                <w:tab w:val="left" w:pos="576"/>
                <w:tab w:val="left" w:pos="864"/>
                <w:tab w:val="left" w:pos="720"/>
              </w:tabs>
              <w:spacing w:before="60"/>
              <w:rPr>
                <w:color w:val="000000"/>
              </w:rPr>
            </w:pPr>
            <w:r>
              <w:rPr>
                <w:color w:val="000000"/>
              </w:rPr>
              <w:t>☐ Yes</w:t>
            </w:r>
          </w:p>
          <w:p w:rsidR="00C5588D" w:rsidRDefault="00C43751">
            <w:pPr>
              <w:pBdr>
                <w:top w:val="nil"/>
                <w:left w:val="nil"/>
                <w:bottom w:val="nil"/>
                <w:right w:val="nil"/>
                <w:between w:val="nil"/>
              </w:pBdr>
              <w:tabs>
                <w:tab w:val="left" w:pos="288"/>
                <w:tab w:val="left" w:pos="576"/>
                <w:tab w:val="left" w:pos="864"/>
                <w:tab w:val="left" w:pos="720"/>
              </w:tabs>
              <w:spacing w:before="60"/>
              <w:rPr>
                <w:color w:val="000000"/>
              </w:rPr>
            </w:pPr>
            <w:r>
              <w:t>X</w:t>
            </w:r>
            <w:r>
              <w:rPr>
                <w:color w:val="000000"/>
              </w:rPr>
              <w:t xml:space="preserve"> No</w:t>
            </w:r>
          </w:p>
        </w:tc>
      </w:tr>
      <w:tr w:rsidR="00C5588D">
        <w:tc>
          <w:tcPr>
            <w:tcW w:w="4855" w:type="dxa"/>
            <w:tcBorders>
              <w:top w:val="single" w:sz="4" w:space="0" w:color="000000"/>
              <w:left w:val="single" w:sz="4" w:space="0" w:color="000000"/>
              <w:bottom w:val="single" w:sz="4" w:space="0" w:color="000000"/>
              <w:right w:val="single" w:sz="4" w:space="0" w:color="000000"/>
            </w:tcBorders>
          </w:tcPr>
          <w:p w:rsidR="00C5588D" w:rsidRDefault="00C43751">
            <w:pPr>
              <w:pBdr>
                <w:top w:val="nil"/>
                <w:left w:val="nil"/>
                <w:bottom w:val="nil"/>
                <w:right w:val="nil"/>
                <w:between w:val="nil"/>
              </w:pBdr>
              <w:tabs>
                <w:tab w:val="left" w:pos="288"/>
                <w:tab w:val="left" w:pos="576"/>
                <w:tab w:val="left" w:pos="864"/>
                <w:tab w:val="left" w:pos="720"/>
              </w:tabs>
              <w:spacing w:before="60"/>
              <w:rPr>
                <w:b/>
                <w:color w:val="000000"/>
              </w:rPr>
            </w:pPr>
            <w:r>
              <w:rPr>
                <w:b/>
                <w:color w:val="000000"/>
              </w:rPr>
              <w:t>Will member be actively building on the construction site at least one day per week?</w:t>
            </w:r>
          </w:p>
        </w:tc>
        <w:tc>
          <w:tcPr>
            <w:tcW w:w="4495" w:type="dxa"/>
            <w:tcBorders>
              <w:top w:val="single" w:sz="4" w:space="0" w:color="000000"/>
              <w:left w:val="single" w:sz="4" w:space="0" w:color="000000"/>
              <w:bottom w:val="single" w:sz="4" w:space="0" w:color="000000"/>
              <w:right w:val="single" w:sz="4" w:space="0" w:color="000000"/>
            </w:tcBorders>
          </w:tcPr>
          <w:p w:rsidR="00C5588D" w:rsidRDefault="00C43751">
            <w:pPr>
              <w:pBdr>
                <w:top w:val="nil"/>
                <w:left w:val="nil"/>
                <w:bottom w:val="nil"/>
                <w:right w:val="nil"/>
                <w:between w:val="nil"/>
              </w:pBdr>
              <w:tabs>
                <w:tab w:val="left" w:pos="288"/>
                <w:tab w:val="left" w:pos="576"/>
                <w:tab w:val="left" w:pos="864"/>
                <w:tab w:val="left" w:pos="720"/>
              </w:tabs>
              <w:spacing w:before="60"/>
              <w:rPr>
                <w:color w:val="000000"/>
              </w:rPr>
            </w:pPr>
            <w:r>
              <w:rPr>
                <w:color w:val="000000"/>
              </w:rPr>
              <w:t>☐ Yes</w:t>
            </w:r>
          </w:p>
          <w:p w:rsidR="00C5588D" w:rsidRDefault="00C43751">
            <w:pPr>
              <w:pBdr>
                <w:top w:val="nil"/>
                <w:left w:val="nil"/>
                <w:bottom w:val="nil"/>
                <w:right w:val="nil"/>
                <w:between w:val="nil"/>
              </w:pBdr>
              <w:tabs>
                <w:tab w:val="left" w:pos="288"/>
                <w:tab w:val="left" w:pos="576"/>
                <w:tab w:val="left" w:pos="864"/>
                <w:tab w:val="left" w:pos="720"/>
              </w:tabs>
              <w:spacing w:before="60"/>
              <w:rPr>
                <w:color w:val="000000"/>
              </w:rPr>
            </w:pPr>
            <w:r>
              <w:t>X</w:t>
            </w:r>
            <w:r>
              <w:rPr>
                <w:color w:val="000000"/>
              </w:rPr>
              <w:t xml:space="preserve"> No</w:t>
            </w:r>
          </w:p>
        </w:tc>
      </w:tr>
      <w:tr w:rsidR="00C5588D">
        <w:tc>
          <w:tcPr>
            <w:tcW w:w="4855" w:type="dxa"/>
            <w:tcBorders>
              <w:top w:val="single" w:sz="4" w:space="0" w:color="000000"/>
              <w:left w:val="single" w:sz="4" w:space="0" w:color="000000"/>
              <w:bottom w:val="single" w:sz="4" w:space="0" w:color="000000"/>
              <w:right w:val="single" w:sz="4" w:space="0" w:color="000000"/>
            </w:tcBorders>
          </w:tcPr>
          <w:p w:rsidR="00C5588D" w:rsidRDefault="00C43751">
            <w:pPr>
              <w:pBdr>
                <w:top w:val="nil"/>
                <w:left w:val="nil"/>
                <w:bottom w:val="nil"/>
                <w:right w:val="nil"/>
                <w:between w:val="nil"/>
              </w:pBdr>
              <w:tabs>
                <w:tab w:val="left" w:pos="288"/>
                <w:tab w:val="left" w:pos="576"/>
                <w:tab w:val="left" w:pos="864"/>
                <w:tab w:val="left" w:pos="720"/>
              </w:tabs>
              <w:spacing w:before="60"/>
              <w:rPr>
                <w:b/>
                <w:color w:val="000000"/>
              </w:rPr>
            </w:pPr>
            <w:r>
              <w:rPr>
                <w:b/>
                <w:color w:val="000000"/>
              </w:rPr>
              <w:t>Pursuant to current Habitat for Humanity policy, this position requires full vaccination against COVID-19, except to the extent such requirement is prohibited by applicable law.</w:t>
            </w:r>
          </w:p>
        </w:tc>
        <w:tc>
          <w:tcPr>
            <w:tcW w:w="4495" w:type="dxa"/>
            <w:tcBorders>
              <w:top w:val="single" w:sz="4" w:space="0" w:color="000000"/>
              <w:left w:val="single" w:sz="4" w:space="0" w:color="000000"/>
              <w:bottom w:val="single" w:sz="4" w:space="0" w:color="000000"/>
              <w:right w:val="single" w:sz="4" w:space="0" w:color="000000"/>
            </w:tcBorders>
          </w:tcPr>
          <w:p w:rsidR="00C5588D" w:rsidRDefault="00C43751">
            <w:pPr>
              <w:pBdr>
                <w:top w:val="nil"/>
                <w:left w:val="nil"/>
                <w:bottom w:val="nil"/>
                <w:right w:val="nil"/>
                <w:between w:val="nil"/>
              </w:pBdr>
              <w:tabs>
                <w:tab w:val="left" w:pos="288"/>
                <w:tab w:val="left" w:pos="576"/>
                <w:tab w:val="left" w:pos="864"/>
                <w:tab w:val="left" w:pos="720"/>
              </w:tabs>
              <w:spacing w:before="60"/>
              <w:rPr>
                <w:color w:val="000000"/>
              </w:rPr>
            </w:pPr>
            <w:r>
              <w:t>X</w:t>
            </w:r>
            <w:r>
              <w:rPr>
                <w:color w:val="000000"/>
              </w:rPr>
              <w:t xml:space="preserve"> Yes</w:t>
            </w:r>
          </w:p>
          <w:p w:rsidR="00C5588D" w:rsidRDefault="00C43751">
            <w:pPr>
              <w:pBdr>
                <w:top w:val="nil"/>
                <w:left w:val="nil"/>
                <w:bottom w:val="nil"/>
                <w:right w:val="nil"/>
                <w:between w:val="nil"/>
              </w:pBdr>
              <w:tabs>
                <w:tab w:val="left" w:pos="288"/>
                <w:tab w:val="left" w:pos="576"/>
                <w:tab w:val="left" w:pos="864"/>
                <w:tab w:val="left" w:pos="720"/>
              </w:tabs>
              <w:spacing w:before="60"/>
              <w:rPr>
                <w:color w:val="000000"/>
              </w:rPr>
            </w:pPr>
            <w:r>
              <w:rPr>
                <w:color w:val="000000"/>
              </w:rPr>
              <w:t>☐ No</w:t>
            </w:r>
          </w:p>
        </w:tc>
      </w:tr>
    </w:tbl>
    <w:p w:rsidR="00C5588D" w:rsidRDefault="00260439">
      <w:pPr>
        <w:pStyle w:val="Heading2"/>
        <w:rPr>
          <w:color w:val="00AFD7"/>
          <w:sz w:val="28"/>
          <w:szCs w:val="28"/>
        </w:rPr>
      </w:pPr>
      <w:r>
        <w:rPr>
          <w:color w:val="00AFD7"/>
          <w:sz w:val="28"/>
          <w:szCs w:val="28"/>
        </w:rPr>
        <w:t>Family</w:t>
      </w:r>
      <w:r w:rsidR="0087588C">
        <w:rPr>
          <w:color w:val="00AFD7"/>
          <w:sz w:val="28"/>
          <w:szCs w:val="28"/>
        </w:rPr>
        <w:t xml:space="preserve"> </w:t>
      </w:r>
      <w:r w:rsidR="00C43751">
        <w:rPr>
          <w:color w:val="00AFD7"/>
          <w:sz w:val="28"/>
          <w:szCs w:val="28"/>
        </w:rPr>
        <w:t>Services Coordinator</w:t>
      </w:r>
    </w:p>
    <w:p w:rsidR="00C5588D" w:rsidRDefault="00C43751">
      <w:pPr>
        <w:tabs>
          <w:tab w:val="left" w:pos="288"/>
          <w:tab w:val="left" w:pos="576"/>
          <w:tab w:val="left" w:pos="864"/>
        </w:tabs>
        <w:spacing w:before="240" w:after="240"/>
        <w:jc w:val="both"/>
      </w:pPr>
      <w:r>
        <w:t xml:space="preserve">The </w:t>
      </w:r>
      <w:r w:rsidR="00260439">
        <w:t>Family</w:t>
      </w:r>
      <w:r>
        <w:t xml:space="preserve"> Services Coordinator helps to build and maintain the pipeline of ready-to-purchase homebuyer families in Legacy Southwood by leading efforts to recruit and educate qualified families for homeownership opportunities within Redeveloped Southwood. The Coordinator serves as one of the first points of contact for approved homebuyers as each approved family must complete the application process. Duties can include, but are not limited to, conducting applicant orientations, completing pre-qualification assessments, assisting families in application completion, processing applications, conducting homeowner education classes, meeting one-on-one with families, and (occasionally) building alongside families. This member moves us substantially forward in accomplishing our goal to provide safe, decent, and affordable housing to the Greater Charlottesville community. In particular, our affiliate aims to approve 40-50 families for homeownership in Redeveloped Southwood in fiscal year 2024.</w:t>
      </w:r>
    </w:p>
    <w:p w:rsidR="00C5588D" w:rsidRDefault="00C5588D">
      <w:pPr>
        <w:pBdr>
          <w:top w:val="nil"/>
          <w:left w:val="nil"/>
          <w:bottom w:val="nil"/>
          <w:right w:val="nil"/>
          <w:between w:val="nil"/>
        </w:pBdr>
        <w:tabs>
          <w:tab w:val="left" w:pos="288"/>
          <w:tab w:val="left" w:pos="576"/>
          <w:tab w:val="left" w:pos="864"/>
        </w:tabs>
        <w:rPr>
          <w:b/>
          <w:color w:val="009BC1"/>
          <w:sz w:val="22"/>
          <w:szCs w:val="22"/>
        </w:rPr>
      </w:pPr>
    </w:p>
    <w:p w:rsidR="00C5588D" w:rsidRDefault="00C43751">
      <w:pPr>
        <w:pBdr>
          <w:top w:val="nil"/>
          <w:left w:val="nil"/>
          <w:bottom w:val="nil"/>
          <w:right w:val="nil"/>
          <w:between w:val="nil"/>
        </w:pBdr>
        <w:tabs>
          <w:tab w:val="left" w:pos="288"/>
          <w:tab w:val="left" w:pos="576"/>
          <w:tab w:val="left" w:pos="864"/>
        </w:tabs>
        <w:rPr>
          <w:b/>
          <w:color w:val="009BC1"/>
          <w:sz w:val="22"/>
          <w:szCs w:val="22"/>
        </w:rPr>
      </w:pPr>
      <w:r>
        <w:rPr>
          <w:b/>
          <w:color w:val="009BC1"/>
          <w:sz w:val="22"/>
          <w:szCs w:val="22"/>
        </w:rPr>
        <w:t>Service activities</w:t>
      </w:r>
    </w:p>
    <w:p w:rsidR="00C5588D" w:rsidRDefault="00C5588D"/>
    <w:p w:rsidR="00C5588D" w:rsidRDefault="00C43751">
      <w:pPr>
        <w:numPr>
          <w:ilvl w:val="0"/>
          <w:numId w:val="4"/>
        </w:numPr>
        <w:spacing w:before="120"/>
      </w:pPr>
      <w:r>
        <w:t xml:space="preserve">Coordinate existing programs to attract qualified families as needed; this could include communicating and meeting with various social service agencies. </w:t>
      </w:r>
    </w:p>
    <w:p w:rsidR="00C5588D" w:rsidRDefault="00C43751">
      <w:pPr>
        <w:numPr>
          <w:ilvl w:val="0"/>
          <w:numId w:val="4"/>
        </w:numPr>
        <w:pBdr>
          <w:top w:val="nil"/>
          <w:left w:val="nil"/>
          <w:bottom w:val="nil"/>
          <w:right w:val="nil"/>
          <w:between w:val="nil"/>
        </w:pBdr>
      </w:pPr>
      <w:r>
        <w:t xml:space="preserve">Assist family services staff in responding to calls and emails inquiring about homeownership in a timely manner. </w:t>
      </w:r>
      <w:r>
        <w:rPr>
          <w:sz w:val="14"/>
          <w:szCs w:val="14"/>
        </w:rPr>
        <w:t xml:space="preserve">     </w:t>
      </w:r>
    </w:p>
    <w:p w:rsidR="00C5588D" w:rsidRDefault="00C43751">
      <w:pPr>
        <w:numPr>
          <w:ilvl w:val="0"/>
          <w:numId w:val="4"/>
        </w:numPr>
        <w:pBdr>
          <w:top w:val="nil"/>
          <w:left w:val="nil"/>
          <w:bottom w:val="nil"/>
          <w:right w:val="nil"/>
          <w:between w:val="nil"/>
        </w:pBdr>
      </w:pPr>
      <w:r>
        <w:t xml:space="preserve">Conduct applicant orientations and assist families in the completion of the housing application. </w:t>
      </w:r>
      <w:r>
        <w:rPr>
          <w:sz w:val="14"/>
          <w:szCs w:val="14"/>
        </w:rPr>
        <w:t xml:space="preserve">        </w:t>
      </w:r>
    </w:p>
    <w:p w:rsidR="00C5588D" w:rsidRDefault="00C43751">
      <w:pPr>
        <w:numPr>
          <w:ilvl w:val="0"/>
          <w:numId w:val="4"/>
        </w:numPr>
        <w:pBdr>
          <w:top w:val="nil"/>
          <w:left w:val="nil"/>
          <w:bottom w:val="nil"/>
          <w:right w:val="nil"/>
          <w:between w:val="nil"/>
        </w:pBdr>
      </w:pPr>
      <w:r>
        <w:t>Work</w:t>
      </w:r>
    </w:p>
    <w:p w:rsidR="00C5588D" w:rsidRDefault="00C43751">
      <w:pPr>
        <w:numPr>
          <w:ilvl w:val="0"/>
          <w:numId w:val="4"/>
        </w:numPr>
        <w:pBdr>
          <w:top w:val="nil"/>
          <w:left w:val="nil"/>
          <w:bottom w:val="nil"/>
          <w:right w:val="nil"/>
          <w:between w:val="nil"/>
        </w:pBdr>
      </w:pPr>
      <w:r>
        <w:t>with the Homeowner Selection Committee to select homeowner families for a variety of housing products at Southwood.</w:t>
      </w:r>
    </w:p>
    <w:p w:rsidR="00C5588D" w:rsidRDefault="00C43751">
      <w:pPr>
        <w:numPr>
          <w:ilvl w:val="0"/>
          <w:numId w:val="4"/>
        </w:numPr>
        <w:pBdr>
          <w:top w:val="nil"/>
          <w:left w:val="nil"/>
          <w:bottom w:val="nil"/>
          <w:right w:val="nil"/>
          <w:between w:val="nil"/>
        </w:pBdr>
      </w:pPr>
      <w:r>
        <w:t xml:space="preserve">Tasks may include preparing financial eligibility calculations, conducting financial interviews, and packaging summaries for the committee on each applicant. </w:t>
      </w:r>
    </w:p>
    <w:p w:rsidR="00C5588D" w:rsidRDefault="00C43751">
      <w:pPr>
        <w:numPr>
          <w:ilvl w:val="0"/>
          <w:numId w:val="4"/>
        </w:numPr>
        <w:pBdr>
          <w:top w:val="nil"/>
          <w:left w:val="nil"/>
          <w:bottom w:val="nil"/>
          <w:right w:val="nil"/>
          <w:between w:val="nil"/>
        </w:pBdr>
      </w:pPr>
      <w:r>
        <w:t>Assist family services staff in making follow-up, clarifying calls on homeowner applications.</w:t>
      </w:r>
      <w:r>
        <w:rPr>
          <w:sz w:val="14"/>
          <w:szCs w:val="14"/>
        </w:rPr>
        <w:t xml:space="preserve">       </w:t>
      </w:r>
    </w:p>
    <w:p w:rsidR="00C5588D" w:rsidRDefault="00C43751">
      <w:pPr>
        <w:numPr>
          <w:ilvl w:val="0"/>
          <w:numId w:val="4"/>
        </w:numPr>
        <w:pBdr>
          <w:top w:val="nil"/>
          <w:left w:val="nil"/>
          <w:bottom w:val="nil"/>
          <w:right w:val="nil"/>
          <w:between w:val="nil"/>
        </w:pBdr>
      </w:pPr>
      <w:r>
        <w:t xml:space="preserve">Attend all family selection committee meetings. </w:t>
      </w:r>
      <w:r>
        <w:rPr>
          <w:sz w:val="14"/>
          <w:szCs w:val="14"/>
        </w:rPr>
        <w:t xml:space="preserve">      </w:t>
      </w:r>
    </w:p>
    <w:p w:rsidR="00C5588D" w:rsidRDefault="00C43751">
      <w:pPr>
        <w:numPr>
          <w:ilvl w:val="0"/>
          <w:numId w:val="4"/>
        </w:numPr>
        <w:pBdr>
          <w:top w:val="nil"/>
          <w:left w:val="nil"/>
          <w:bottom w:val="nil"/>
          <w:right w:val="nil"/>
          <w:between w:val="nil"/>
        </w:pBdr>
      </w:pPr>
      <w:r>
        <w:lastRenderedPageBreak/>
        <w:t>Work with the family services committee and staff to provide educational opportunities to homeowner families.</w:t>
      </w:r>
    </w:p>
    <w:p w:rsidR="00C5588D" w:rsidRDefault="00C43751">
      <w:pPr>
        <w:numPr>
          <w:ilvl w:val="0"/>
          <w:numId w:val="4"/>
        </w:numPr>
        <w:pBdr>
          <w:top w:val="nil"/>
          <w:left w:val="nil"/>
          <w:bottom w:val="nil"/>
          <w:right w:val="nil"/>
          <w:between w:val="nil"/>
        </w:pBdr>
      </w:pPr>
      <w:r>
        <w:t xml:space="preserve">Plan and carry out homeowner education courses. </w:t>
      </w:r>
    </w:p>
    <w:p w:rsidR="00C5588D" w:rsidRDefault="00C43751">
      <w:pPr>
        <w:numPr>
          <w:ilvl w:val="0"/>
          <w:numId w:val="4"/>
        </w:numPr>
        <w:pBdr>
          <w:top w:val="nil"/>
          <w:left w:val="nil"/>
          <w:bottom w:val="nil"/>
          <w:right w:val="nil"/>
          <w:between w:val="nil"/>
        </w:pBdr>
      </w:pPr>
      <w:r>
        <w:t xml:space="preserve">Recruit appropriate facilitators and speakers as needed. </w:t>
      </w:r>
    </w:p>
    <w:p w:rsidR="00C5588D" w:rsidRDefault="00C43751">
      <w:pPr>
        <w:numPr>
          <w:ilvl w:val="0"/>
          <w:numId w:val="4"/>
        </w:numPr>
        <w:pBdr>
          <w:top w:val="nil"/>
          <w:left w:val="nil"/>
          <w:bottom w:val="nil"/>
          <w:right w:val="nil"/>
          <w:between w:val="nil"/>
        </w:pBdr>
      </w:pPr>
      <w:r>
        <w:t>Provide one-on-one financial coaching to low-income families and individuals enrolled in Habitat’s programs.</w:t>
      </w:r>
    </w:p>
    <w:p w:rsidR="00C5588D" w:rsidRDefault="00C43751">
      <w:pPr>
        <w:numPr>
          <w:ilvl w:val="0"/>
          <w:numId w:val="4"/>
        </w:numPr>
        <w:pBdr>
          <w:top w:val="nil"/>
          <w:left w:val="nil"/>
          <w:bottom w:val="nil"/>
          <w:right w:val="nil"/>
          <w:between w:val="nil"/>
        </w:pBdr>
      </w:pPr>
      <w:r>
        <w:t>Assist clients in resolving current financial situations, while providing a wide lens on their financial health to shift the approach to proactive financial management.</w:t>
      </w:r>
      <w:r>
        <w:rPr>
          <w:sz w:val="14"/>
          <w:szCs w:val="14"/>
        </w:rPr>
        <w:t xml:space="preserve">        </w:t>
      </w:r>
    </w:p>
    <w:p w:rsidR="00C5588D" w:rsidRDefault="00C43751">
      <w:pPr>
        <w:numPr>
          <w:ilvl w:val="0"/>
          <w:numId w:val="4"/>
        </w:numPr>
        <w:pBdr>
          <w:top w:val="nil"/>
          <w:left w:val="nil"/>
          <w:bottom w:val="nil"/>
          <w:right w:val="nil"/>
          <w:between w:val="nil"/>
        </w:pBdr>
      </w:pPr>
      <w:r>
        <w:t>Work with clients to complete a detailed financial assessment and build a holistic plan of action that address barriers to financial stability and self-sufficiency.</w:t>
      </w:r>
    </w:p>
    <w:p w:rsidR="00C5588D" w:rsidRDefault="00C43751">
      <w:pPr>
        <w:numPr>
          <w:ilvl w:val="0"/>
          <w:numId w:val="4"/>
        </w:numPr>
        <w:pBdr>
          <w:top w:val="nil"/>
          <w:left w:val="nil"/>
          <w:bottom w:val="nil"/>
          <w:right w:val="nil"/>
          <w:between w:val="nil"/>
        </w:pBdr>
      </w:pPr>
      <w:r>
        <w:t>Work with individuals to document a budget and build a spending/savings plan that supports their goals and values.</w:t>
      </w:r>
    </w:p>
    <w:p w:rsidR="00C5588D" w:rsidRDefault="00C43751">
      <w:pPr>
        <w:numPr>
          <w:ilvl w:val="0"/>
          <w:numId w:val="4"/>
        </w:numPr>
        <w:pBdr>
          <w:top w:val="nil"/>
          <w:left w:val="nil"/>
          <w:bottom w:val="nil"/>
          <w:right w:val="nil"/>
          <w:between w:val="nil"/>
        </w:pBdr>
      </w:pPr>
      <w:r>
        <w:t>Access credit reports/scores and provide strategies for improving credit.</w:t>
      </w:r>
    </w:p>
    <w:p w:rsidR="00C5588D" w:rsidRDefault="00C43751">
      <w:pPr>
        <w:numPr>
          <w:ilvl w:val="0"/>
          <w:numId w:val="4"/>
        </w:numPr>
        <w:pBdr>
          <w:top w:val="nil"/>
          <w:left w:val="nil"/>
          <w:bottom w:val="nil"/>
          <w:right w:val="nil"/>
          <w:between w:val="nil"/>
        </w:pBdr>
      </w:pPr>
      <w:r>
        <w:t>Become familiar with homeowner files to be able to answer day-to-day questions.</w:t>
      </w:r>
      <w:r>
        <w:rPr>
          <w:sz w:val="14"/>
          <w:szCs w:val="14"/>
        </w:rPr>
        <w:t xml:space="preserve">        </w:t>
      </w:r>
    </w:p>
    <w:p w:rsidR="00C5588D" w:rsidRDefault="00C43751">
      <w:pPr>
        <w:numPr>
          <w:ilvl w:val="0"/>
          <w:numId w:val="4"/>
        </w:numPr>
        <w:pBdr>
          <w:top w:val="nil"/>
          <w:left w:val="nil"/>
          <w:bottom w:val="nil"/>
          <w:right w:val="nil"/>
          <w:between w:val="nil"/>
        </w:pBdr>
      </w:pPr>
      <w:r>
        <w:t>Understand services and resources offered in the community, such as employment services, child care supports, housing, counseling, and other critical social services and connect the clients to these resources.</w:t>
      </w:r>
    </w:p>
    <w:p w:rsidR="00C5588D" w:rsidRDefault="00C43751">
      <w:pPr>
        <w:numPr>
          <w:ilvl w:val="0"/>
          <w:numId w:val="4"/>
        </w:numPr>
        <w:pBdr>
          <w:top w:val="nil"/>
          <w:left w:val="nil"/>
          <w:bottom w:val="nil"/>
          <w:right w:val="nil"/>
          <w:between w:val="nil"/>
        </w:pBdr>
      </w:pPr>
      <w:r>
        <w:t>Use Outcome Tracker, a client management system, to document and report on client outcomes accurately and in a timely manner.</w:t>
      </w:r>
      <w:r>
        <w:rPr>
          <w:sz w:val="14"/>
          <w:szCs w:val="14"/>
        </w:rPr>
        <w:t xml:space="preserve">      </w:t>
      </w:r>
    </w:p>
    <w:p w:rsidR="00C5588D" w:rsidRDefault="00C43751">
      <w:pPr>
        <w:numPr>
          <w:ilvl w:val="0"/>
          <w:numId w:val="4"/>
        </w:numPr>
        <w:pBdr>
          <w:top w:val="nil"/>
          <w:left w:val="nil"/>
          <w:bottom w:val="nil"/>
          <w:right w:val="nil"/>
          <w:between w:val="nil"/>
        </w:pBdr>
      </w:pPr>
      <w:r>
        <w:t>Track sweat equity hours and send families monthly updates.</w:t>
      </w:r>
    </w:p>
    <w:p w:rsidR="00C5588D" w:rsidRDefault="00C43751">
      <w:pPr>
        <w:numPr>
          <w:ilvl w:val="0"/>
          <w:numId w:val="4"/>
        </w:numPr>
        <w:pBdr>
          <w:top w:val="nil"/>
          <w:left w:val="nil"/>
          <w:bottom w:val="nil"/>
          <w:right w:val="nil"/>
          <w:between w:val="nil"/>
        </w:pBdr>
      </w:pPr>
      <w:r>
        <w:t>Assist family services and construction staff with collecting necessary family information to prepare for closings.</w:t>
      </w:r>
    </w:p>
    <w:p w:rsidR="00C5588D" w:rsidRDefault="00C43751">
      <w:pPr>
        <w:numPr>
          <w:ilvl w:val="0"/>
          <w:numId w:val="4"/>
        </w:numPr>
        <w:pBdr>
          <w:top w:val="nil"/>
          <w:left w:val="nil"/>
          <w:bottom w:val="nil"/>
          <w:right w:val="nil"/>
          <w:between w:val="nil"/>
        </w:pBdr>
      </w:pPr>
      <w:r>
        <w:t>Work with homeowner families to plan their home dedication.</w:t>
      </w:r>
    </w:p>
    <w:p w:rsidR="00C5588D" w:rsidRDefault="00C43751">
      <w:pPr>
        <w:numPr>
          <w:ilvl w:val="0"/>
          <w:numId w:val="4"/>
        </w:numPr>
        <w:pBdr>
          <w:top w:val="nil"/>
          <w:left w:val="nil"/>
          <w:bottom w:val="nil"/>
          <w:right w:val="nil"/>
          <w:between w:val="nil"/>
        </w:pBdr>
      </w:pPr>
      <w:r>
        <w:t xml:space="preserve">On occasion, member may build alongside homeowner families as they complete their sweat-equity requirements. </w:t>
      </w:r>
    </w:p>
    <w:p w:rsidR="00C5588D" w:rsidRDefault="00C5588D">
      <w:pPr>
        <w:pBdr>
          <w:top w:val="nil"/>
          <w:left w:val="nil"/>
          <w:bottom w:val="nil"/>
          <w:right w:val="nil"/>
          <w:between w:val="nil"/>
        </w:pBdr>
        <w:tabs>
          <w:tab w:val="left" w:pos="288"/>
          <w:tab w:val="left" w:pos="576"/>
          <w:tab w:val="left" w:pos="864"/>
        </w:tabs>
        <w:spacing w:before="60"/>
        <w:rPr>
          <w:i/>
          <w:color w:val="000000"/>
        </w:rPr>
      </w:pPr>
    </w:p>
    <w:p w:rsidR="00C5588D" w:rsidRDefault="00C43751">
      <w:pPr>
        <w:pBdr>
          <w:top w:val="nil"/>
          <w:left w:val="nil"/>
          <w:bottom w:val="nil"/>
          <w:right w:val="nil"/>
          <w:between w:val="nil"/>
        </w:pBdr>
        <w:tabs>
          <w:tab w:val="left" w:pos="288"/>
          <w:tab w:val="left" w:pos="576"/>
          <w:tab w:val="left" w:pos="864"/>
        </w:tabs>
        <w:spacing w:before="60"/>
        <w:rPr>
          <w:i/>
          <w:color w:val="000000"/>
        </w:rPr>
      </w:pPr>
      <w:r>
        <w:rPr>
          <w:i/>
          <w:color w:val="000000"/>
        </w:rPr>
        <w:t xml:space="preserve">AmeriCorps members may not perform prohibited activities as outlined in </w:t>
      </w:r>
      <w:hyperlink r:id="rId7">
        <w:r>
          <w:rPr>
            <w:b/>
            <w:i/>
            <w:color w:val="808080"/>
            <w:u w:val="single"/>
          </w:rPr>
          <w:t>45 CFR §2520.65</w:t>
        </w:r>
      </w:hyperlink>
      <w:r>
        <w:rPr>
          <w:i/>
          <w:color w:val="000000"/>
        </w:rPr>
        <w:t xml:space="preserve"> nor may they supplement, duplicate, or displace staff members in place at the host site. </w:t>
      </w:r>
    </w:p>
    <w:p w:rsidR="00C5588D" w:rsidRDefault="00C5588D">
      <w:pPr>
        <w:pBdr>
          <w:top w:val="nil"/>
          <w:left w:val="nil"/>
          <w:bottom w:val="nil"/>
          <w:right w:val="nil"/>
          <w:between w:val="nil"/>
        </w:pBdr>
        <w:tabs>
          <w:tab w:val="left" w:pos="288"/>
          <w:tab w:val="left" w:pos="576"/>
          <w:tab w:val="left" w:pos="864"/>
        </w:tabs>
        <w:rPr>
          <w:b/>
          <w:color w:val="009BC1"/>
          <w:sz w:val="22"/>
          <w:szCs w:val="22"/>
        </w:rPr>
      </w:pPr>
    </w:p>
    <w:p w:rsidR="00C5588D" w:rsidRDefault="00C43751">
      <w:pPr>
        <w:pBdr>
          <w:top w:val="nil"/>
          <w:left w:val="nil"/>
          <w:bottom w:val="nil"/>
          <w:right w:val="nil"/>
          <w:between w:val="nil"/>
        </w:pBdr>
        <w:tabs>
          <w:tab w:val="left" w:pos="288"/>
          <w:tab w:val="left" w:pos="576"/>
          <w:tab w:val="left" w:pos="864"/>
        </w:tabs>
        <w:rPr>
          <w:b/>
          <w:color w:val="009BC1"/>
          <w:sz w:val="22"/>
          <w:szCs w:val="22"/>
        </w:rPr>
      </w:pPr>
      <w:r>
        <w:rPr>
          <w:b/>
          <w:color w:val="009BC1"/>
          <w:sz w:val="22"/>
          <w:szCs w:val="22"/>
        </w:rPr>
        <w:t>Member development</w:t>
      </w:r>
    </w:p>
    <w:p w:rsidR="00C5588D" w:rsidRDefault="00C43751">
      <w:pPr>
        <w:pBdr>
          <w:top w:val="nil"/>
          <w:left w:val="nil"/>
          <w:bottom w:val="nil"/>
          <w:right w:val="nil"/>
          <w:between w:val="nil"/>
        </w:pBdr>
        <w:tabs>
          <w:tab w:val="left" w:pos="288"/>
          <w:tab w:val="left" w:pos="576"/>
          <w:tab w:val="left" w:pos="864"/>
        </w:tabs>
        <w:spacing w:before="60"/>
        <w:rPr>
          <w:color w:val="000000"/>
        </w:rPr>
      </w:pPr>
      <w:r>
        <w:rPr>
          <w:color w:val="000000"/>
        </w:rPr>
        <w:t>Minimum expectations are outlined in the member development guidance, which will be available during the interview process, with the understanding that further trainings may be required, as determined by the host site, Habitat for Humanity International or our federal funder. AmeriCorps National members’ training may not exceed 20% of their aggregate hours.</w:t>
      </w:r>
    </w:p>
    <w:p w:rsidR="00C5588D" w:rsidRDefault="00C43751">
      <w:pPr>
        <w:tabs>
          <w:tab w:val="left" w:pos="288"/>
          <w:tab w:val="left" w:pos="576"/>
          <w:tab w:val="left" w:pos="864"/>
        </w:tabs>
        <w:spacing w:before="240" w:after="240"/>
        <w:rPr>
          <w:b/>
          <w:color w:val="009BC1"/>
          <w:sz w:val="22"/>
          <w:szCs w:val="22"/>
        </w:rPr>
      </w:pPr>
      <w:r>
        <w:rPr>
          <w:b/>
          <w:color w:val="009BC1"/>
          <w:sz w:val="22"/>
          <w:szCs w:val="22"/>
        </w:rPr>
        <w:t>Required meetings, trainings and events</w:t>
      </w:r>
    </w:p>
    <w:p w:rsidR="00C5588D" w:rsidRDefault="00C43751">
      <w:pPr>
        <w:numPr>
          <w:ilvl w:val="0"/>
          <w:numId w:val="3"/>
        </w:numPr>
        <w:tabs>
          <w:tab w:val="left" w:pos="288"/>
          <w:tab w:val="left" w:pos="576"/>
          <w:tab w:val="left" w:pos="864"/>
        </w:tabs>
        <w:spacing w:before="120" w:line="276" w:lineRule="auto"/>
      </w:pPr>
      <w:r>
        <w:t>Become Qualified Loan Originator (QLO) certified.</w:t>
      </w:r>
    </w:p>
    <w:p w:rsidR="00C5588D" w:rsidRDefault="00C43751">
      <w:pPr>
        <w:numPr>
          <w:ilvl w:val="0"/>
          <w:numId w:val="3"/>
        </w:numPr>
        <w:tabs>
          <w:tab w:val="left" w:pos="288"/>
          <w:tab w:val="left" w:pos="576"/>
          <w:tab w:val="left" w:pos="864"/>
        </w:tabs>
        <w:spacing w:line="276" w:lineRule="auto"/>
      </w:pPr>
      <w:r>
        <w:t>Host site monitoring reviews and periodic check-in calls.</w:t>
      </w:r>
    </w:p>
    <w:p w:rsidR="00C5588D" w:rsidRDefault="00C43751">
      <w:pPr>
        <w:numPr>
          <w:ilvl w:val="0"/>
          <w:numId w:val="3"/>
        </w:numPr>
        <w:tabs>
          <w:tab w:val="left" w:pos="288"/>
          <w:tab w:val="left" w:pos="576"/>
          <w:tab w:val="left" w:pos="864"/>
        </w:tabs>
        <w:spacing w:line="276" w:lineRule="auto"/>
      </w:pPr>
      <w:r>
        <w:t>Monthly meeting with host site manager.</w:t>
      </w:r>
    </w:p>
    <w:p w:rsidR="00C5588D" w:rsidRDefault="00C43751">
      <w:pPr>
        <w:numPr>
          <w:ilvl w:val="0"/>
          <w:numId w:val="3"/>
        </w:numPr>
        <w:tabs>
          <w:tab w:val="left" w:pos="288"/>
          <w:tab w:val="left" w:pos="576"/>
          <w:tab w:val="left" w:pos="864"/>
        </w:tabs>
        <w:spacing w:line="276" w:lineRule="auto"/>
      </w:pPr>
      <w:r>
        <w:t>Biweekly meeting with direct supervisor.</w:t>
      </w:r>
    </w:p>
    <w:p w:rsidR="00C5588D" w:rsidRDefault="00C43751">
      <w:pPr>
        <w:numPr>
          <w:ilvl w:val="0"/>
          <w:numId w:val="3"/>
        </w:numPr>
        <w:tabs>
          <w:tab w:val="left" w:pos="288"/>
          <w:tab w:val="left" w:pos="576"/>
          <w:tab w:val="left" w:pos="864"/>
        </w:tabs>
        <w:spacing w:line="276" w:lineRule="auto"/>
      </w:pPr>
      <w:r>
        <w:t>Staff and board meetings and home dedications, as appropriate.</w:t>
      </w:r>
    </w:p>
    <w:p w:rsidR="00C5588D" w:rsidRDefault="00C43751">
      <w:pPr>
        <w:numPr>
          <w:ilvl w:val="0"/>
          <w:numId w:val="3"/>
        </w:numPr>
        <w:tabs>
          <w:tab w:val="left" w:pos="288"/>
          <w:tab w:val="left" w:pos="576"/>
          <w:tab w:val="left" w:pos="864"/>
        </w:tabs>
        <w:spacing w:line="276" w:lineRule="auto"/>
      </w:pPr>
      <w:r>
        <w:t>Onsite orientation by local host.</w:t>
      </w:r>
    </w:p>
    <w:p w:rsidR="00C5588D" w:rsidRDefault="00C43751">
      <w:pPr>
        <w:numPr>
          <w:ilvl w:val="0"/>
          <w:numId w:val="3"/>
        </w:numPr>
        <w:tabs>
          <w:tab w:val="left" w:pos="288"/>
          <w:tab w:val="left" w:pos="576"/>
          <w:tab w:val="left" w:pos="864"/>
        </w:tabs>
        <w:spacing w:line="276" w:lineRule="auto"/>
      </w:pPr>
      <w:r>
        <w:t>First Aid/CPR training.</w:t>
      </w:r>
    </w:p>
    <w:p w:rsidR="00C5588D" w:rsidRDefault="00C43751">
      <w:pPr>
        <w:numPr>
          <w:ilvl w:val="0"/>
          <w:numId w:val="3"/>
        </w:numPr>
        <w:tabs>
          <w:tab w:val="left" w:pos="288"/>
          <w:tab w:val="left" w:pos="576"/>
          <w:tab w:val="left" w:pos="864"/>
        </w:tabs>
        <w:spacing w:line="276" w:lineRule="auto"/>
      </w:pPr>
      <w:r>
        <w:t xml:space="preserve">Habitat Learns — “Foundation of Habitat” online series. </w:t>
      </w:r>
    </w:p>
    <w:p w:rsidR="00C5588D" w:rsidRDefault="00C43751">
      <w:pPr>
        <w:numPr>
          <w:ilvl w:val="0"/>
          <w:numId w:val="3"/>
        </w:numPr>
        <w:tabs>
          <w:tab w:val="left" w:pos="288"/>
          <w:tab w:val="left" w:pos="576"/>
          <w:tab w:val="left" w:pos="864"/>
        </w:tabs>
        <w:spacing w:line="276" w:lineRule="auto"/>
      </w:pPr>
      <w:r>
        <w:t>Habitat Learns — “Conduct and Ethics” courses, “Introduction to Ethics and Inclusion” and “Speak Up!”</w:t>
      </w:r>
    </w:p>
    <w:p w:rsidR="00C5588D" w:rsidRDefault="00C43751">
      <w:pPr>
        <w:numPr>
          <w:ilvl w:val="0"/>
          <w:numId w:val="3"/>
        </w:numPr>
        <w:tabs>
          <w:tab w:val="left" w:pos="288"/>
          <w:tab w:val="left" w:pos="576"/>
          <w:tab w:val="left" w:pos="864"/>
        </w:tabs>
        <w:spacing w:line="276" w:lineRule="auto"/>
      </w:pPr>
      <w:r>
        <w:t>Lockton safety online courses.</w:t>
      </w:r>
    </w:p>
    <w:p w:rsidR="00C5588D" w:rsidRDefault="00C43751">
      <w:pPr>
        <w:numPr>
          <w:ilvl w:val="0"/>
          <w:numId w:val="3"/>
        </w:numPr>
        <w:tabs>
          <w:tab w:val="left" w:pos="288"/>
          <w:tab w:val="left" w:pos="576"/>
          <w:tab w:val="left" w:pos="864"/>
        </w:tabs>
        <w:spacing w:line="276" w:lineRule="auto"/>
      </w:pPr>
      <w:r>
        <w:t>Life After AmeriCorps training.</w:t>
      </w:r>
    </w:p>
    <w:p w:rsidR="00C5588D" w:rsidRDefault="00C43751">
      <w:pPr>
        <w:numPr>
          <w:ilvl w:val="0"/>
          <w:numId w:val="3"/>
        </w:numPr>
        <w:tabs>
          <w:tab w:val="left" w:pos="288"/>
          <w:tab w:val="left" w:pos="576"/>
          <w:tab w:val="left" w:pos="864"/>
        </w:tabs>
        <w:spacing w:line="276" w:lineRule="auto"/>
      </w:pPr>
      <w:r>
        <w:t>Individual and/or group professional development trainings may be made available based on budget, member interest and recommendation of the host site manager or direct supervisor.</w:t>
      </w:r>
    </w:p>
    <w:p w:rsidR="00C5588D" w:rsidRDefault="00C43751">
      <w:pPr>
        <w:numPr>
          <w:ilvl w:val="0"/>
          <w:numId w:val="3"/>
        </w:numPr>
        <w:tabs>
          <w:tab w:val="left" w:pos="288"/>
          <w:tab w:val="left" w:pos="576"/>
          <w:tab w:val="left" w:pos="864"/>
        </w:tabs>
        <w:spacing w:line="276" w:lineRule="auto"/>
      </w:pPr>
      <w:r>
        <w:t>Habitat AmeriCorps Build-a-Thon — Annual sponsored blitz build.</w:t>
      </w:r>
    </w:p>
    <w:p w:rsidR="00C5588D" w:rsidRDefault="00C43751">
      <w:pPr>
        <w:numPr>
          <w:ilvl w:val="0"/>
          <w:numId w:val="3"/>
        </w:numPr>
        <w:tabs>
          <w:tab w:val="left" w:pos="288"/>
          <w:tab w:val="left" w:pos="576"/>
          <w:tab w:val="left" w:pos="864"/>
        </w:tabs>
        <w:spacing w:line="276" w:lineRule="auto"/>
      </w:pPr>
      <w:r>
        <w:t>National days of service:</w:t>
      </w:r>
    </w:p>
    <w:p w:rsidR="00C5588D" w:rsidRDefault="00C43751">
      <w:pPr>
        <w:numPr>
          <w:ilvl w:val="1"/>
          <w:numId w:val="6"/>
        </w:numPr>
        <w:tabs>
          <w:tab w:val="left" w:pos="288"/>
          <w:tab w:val="left" w:pos="576"/>
          <w:tab w:val="left" w:pos="864"/>
        </w:tabs>
        <w:spacing w:line="276" w:lineRule="auto"/>
      </w:pPr>
      <w:r>
        <w:t>Dr. Martin Luther King Jr. Day — required.</w:t>
      </w:r>
    </w:p>
    <w:p w:rsidR="00C5588D" w:rsidRDefault="00C43751">
      <w:pPr>
        <w:numPr>
          <w:ilvl w:val="1"/>
          <w:numId w:val="6"/>
        </w:numPr>
        <w:tabs>
          <w:tab w:val="left" w:pos="288"/>
          <w:tab w:val="left" w:pos="576"/>
          <w:tab w:val="left" w:pos="864"/>
        </w:tabs>
        <w:spacing w:line="276" w:lineRule="auto"/>
      </w:pPr>
      <w:r>
        <w:t>September 11th National Day of Service and Remembrance — encouraged.</w:t>
      </w:r>
    </w:p>
    <w:p w:rsidR="00C5588D" w:rsidRDefault="00C43751">
      <w:pPr>
        <w:numPr>
          <w:ilvl w:val="1"/>
          <w:numId w:val="6"/>
        </w:numPr>
        <w:tabs>
          <w:tab w:val="left" w:pos="288"/>
          <w:tab w:val="left" w:pos="576"/>
          <w:tab w:val="left" w:pos="864"/>
        </w:tabs>
        <w:spacing w:line="276" w:lineRule="auto"/>
      </w:pPr>
      <w:r>
        <w:t>AmeriCorps Week — encouraged.</w:t>
      </w:r>
    </w:p>
    <w:p w:rsidR="00C5588D" w:rsidRDefault="00C43751">
      <w:pPr>
        <w:numPr>
          <w:ilvl w:val="0"/>
          <w:numId w:val="6"/>
        </w:numPr>
        <w:tabs>
          <w:tab w:val="left" w:pos="288"/>
          <w:tab w:val="left" w:pos="576"/>
          <w:tab w:val="left" w:pos="864"/>
        </w:tabs>
        <w:spacing w:line="276" w:lineRule="auto"/>
      </w:pPr>
      <w:r>
        <w:t>Annual staff or AmeriCorps team build day.</w:t>
      </w:r>
    </w:p>
    <w:p w:rsidR="00C5588D" w:rsidRDefault="00C43751">
      <w:pPr>
        <w:numPr>
          <w:ilvl w:val="0"/>
          <w:numId w:val="6"/>
        </w:numPr>
        <w:tabs>
          <w:tab w:val="left" w:pos="288"/>
          <w:tab w:val="left" w:pos="576"/>
          <w:tab w:val="left" w:pos="864"/>
        </w:tabs>
        <w:spacing w:after="240" w:line="276" w:lineRule="auto"/>
      </w:pPr>
      <w:r>
        <w:lastRenderedPageBreak/>
        <w:t>Host site events (i.e., holiday fundraiser, art auction, Healthy Habitat Walk-a-Thon). Participation in these events will be in line with AmeriCorps program regulations.</w:t>
      </w:r>
    </w:p>
    <w:p w:rsidR="00C5588D" w:rsidRDefault="00C5588D">
      <w:pPr>
        <w:pBdr>
          <w:top w:val="nil"/>
          <w:left w:val="nil"/>
          <w:bottom w:val="nil"/>
          <w:right w:val="nil"/>
          <w:between w:val="nil"/>
        </w:pBdr>
        <w:tabs>
          <w:tab w:val="left" w:pos="288"/>
          <w:tab w:val="left" w:pos="576"/>
          <w:tab w:val="left" w:pos="864"/>
        </w:tabs>
        <w:spacing w:before="60"/>
      </w:pPr>
    </w:p>
    <w:p w:rsidR="00C5588D" w:rsidRDefault="00C5588D">
      <w:pPr>
        <w:pBdr>
          <w:top w:val="nil"/>
          <w:left w:val="nil"/>
          <w:bottom w:val="nil"/>
          <w:right w:val="nil"/>
          <w:between w:val="nil"/>
        </w:pBdr>
        <w:tabs>
          <w:tab w:val="left" w:pos="288"/>
          <w:tab w:val="left" w:pos="576"/>
          <w:tab w:val="left" w:pos="864"/>
        </w:tabs>
        <w:rPr>
          <w:b/>
          <w:color w:val="009BC1"/>
          <w:sz w:val="22"/>
          <w:szCs w:val="22"/>
        </w:rPr>
      </w:pPr>
    </w:p>
    <w:p w:rsidR="00C5588D" w:rsidRDefault="00C43751">
      <w:pPr>
        <w:pBdr>
          <w:top w:val="nil"/>
          <w:left w:val="nil"/>
          <w:bottom w:val="nil"/>
          <w:right w:val="nil"/>
          <w:between w:val="nil"/>
        </w:pBdr>
        <w:tabs>
          <w:tab w:val="left" w:pos="288"/>
          <w:tab w:val="left" w:pos="576"/>
          <w:tab w:val="left" w:pos="864"/>
        </w:tabs>
        <w:rPr>
          <w:b/>
          <w:color w:val="009BC1"/>
          <w:sz w:val="22"/>
          <w:szCs w:val="22"/>
        </w:rPr>
      </w:pPr>
      <w:r>
        <w:rPr>
          <w:b/>
          <w:color w:val="009BC1"/>
          <w:sz w:val="22"/>
          <w:szCs w:val="22"/>
        </w:rPr>
        <w:t>Experience, knowledge, and skills</w:t>
      </w:r>
    </w:p>
    <w:p w:rsidR="00C5588D" w:rsidRDefault="00C5588D">
      <w:pPr>
        <w:rPr>
          <w:b/>
        </w:rPr>
      </w:pPr>
    </w:p>
    <w:p w:rsidR="00C5588D" w:rsidRDefault="00C43751">
      <w:pPr>
        <w:rPr>
          <w:b/>
        </w:rPr>
      </w:pPr>
      <w:r>
        <w:rPr>
          <w:b/>
        </w:rPr>
        <w:t>Minimum Requirements:</w:t>
      </w:r>
    </w:p>
    <w:p w:rsidR="00C5588D" w:rsidRDefault="00C43751">
      <w:pPr>
        <w:numPr>
          <w:ilvl w:val="0"/>
          <w:numId w:val="5"/>
        </w:numPr>
        <w:spacing w:before="240" w:after="240" w:line="240" w:lineRule="auto"/>
      </w:pPr>
      <w:r>
        <w:t xml:space="preserve"> AmeriCorps members must be a U.S. citizen, national or lawful permanent resident.</w:t>
      </w:r>
    </w:p>
    <w:p w:rsidR="00C5588D" w:rsidRDefault="00C43751">
      <w:pPr>
        <w:numPr>
          <w:ilvl w:val="0"/>
          <w:numId w:val="5"/>
        </w:numPr>
        <w:spacing w:before="240" w:after="240" w:line="240" w:lineRule="auto"/>
      </w:pPr>
      <w:r>
        <w:t>AmeriCorps members must be at least 18 or older.</w:t>
      </w:r>
    </w:p>
    <w:p w:rsidR="00C5588D" w:rsidRDefault="00C43751">
      <w:pPr>
        <w:numPr>
          <w:ilvl w:val="0"/>
          <w:numId w:val="5"/>
        </w:numPr>
        <w:spacing w:before="240" w:after="240" w:line="240" w:lineRule="auto"/>
      </w:pPr>
      <w:r>
        <w:t>AmeriCorps members must have a high school diploma or GED.</w:t>
      </w:r>
    </w:p>
    <w:p w:rsidR="00C5588D" w:rsidRDefault="00C43751">
      <w:pPr>
        <w:numPr>
          <w:ilvl w:val="0"/>
          <w:numId w:val="5"/>
        </w:numPr>
        <w:spacing w:before="240" w:after="240" w:line="240" w:lineRule="auto"/>
      </w:pPr>
      <w:r>
        <w:t>AmeriCorps members may have recurring access to vulnerable populations and must satisfy the National Service Criminal History Check eligibility criteria.</w:t>
      </w:r>
    </w:p>
    <w:p w:rsidR="00C5588D" w:rsidRDefault="00C43751">
      <w:pPr>
        <w:numPr>
          <w:ilvl w:val="0"/>
          <w:numId w:val="5"/>
        </w:numPr>
        <w:spacing w:before="240" w:after="240" w:line="240" w:lineRule="auto"/>
      </w:pPr>
      <w:r>
        <w:t>Bilingual English and Spanish fluency:</w:t>
      </w:r>
    </w:p>
    <w:p w:rsidR="00C5588D" w:rsidRDefault="00C43751">
      <w:pPr>
        <w:spacing w:before="240" w:after="240" w:line="240" w:lineRule="auto"/>
        <w:ind w:left="720"/>
      </w:pPr>
      <w:r>
        <w:t xml:space="preserve">o    Ability to speak, read, and write Spanish in a </w:t>
      </w:r>
      <w:r>
        <w:rPr>
          <w:u w:val="single"/>
        </w:rPr>
        <w:t>professional</w:t>
      </w:r>
      <w:r>
        <w:t xml:space="preserve"> capacity.</w:t>
      </w:r>
    </w:p>
    <w:p w:rsidR="00C5588D" w:rsidRDefault="00C43751">
      <w:pPr>
        <w:spacing w:before="240" w:after="240" w:line="240" w:lineRule="auto"/>
        <w:ind w:left="720"/>
      </w:pPr>
      <w:r>
        <w:t xml:space="preserve">o    Ability to speak, read, and write English in a </w:t>
      </w:r>
      <w:r>
        <w:rPr>
          <w:u w:val="single"/>
        </w:rPr>
        <w:t>conversational</w:t>
      </w:r>
      <w:r>
        <w:t xml:space="preserve"> capacity.</w:t>
      </w:r>
    </w:p>
    <w:p w:rsidR="00C5588D" w:rsidRDefault="00C43751">
      <w:pPr>
        <w:numPr>
          <w:ilvl w:val="0"/>
          <w:numId w:val="5"/>
        </w:numPr>
        <w:spacing w:before="120" w:after="240" w:line="240" w:lineRule="auto"/>
      </w:pPr>
      <w:r>
        <w:t xml:space="preserve">Valid driver’s license and ability to meet host site’s insurance requirements. </w:t>
      </w:r>
    </w:p>
    <w:p w:rsidR="00C5588D" w:rsidRDefault="00C43751">
      <w:pPr>
        <w:numPr>
          <w:ilvl w:val="0"/>
          <w:numId w:val="5"/>
        </w:numPr>
        <w:spacing w:before="120" w:after="240" w:line="240" w:lineRule="auto"/>
      </w:pPr>
      <w:r>
        <w:t xml:space="preserve"> Experience with Microsoft Office Suite, especially Word and Excel.</w:t>
      </w:r>
    </w:p>
    <w:p w:rsidR="00C5588D" w:rsidRDefault="00C43751">
      <w:pPr>
        <w:numPr>
          <w:ilvl w:val="0"/>
          <w:numId w:val="5"/>
        </w:numPr>
        <w:spacing w:before="120" w:after="240" w:line="240" w:lineRule="auto"/>
      </w:pPr>
      <w:r>
        <w:t xml:space="preserve">Experience with Google Workspace, especially Google Drive and Google Sheets. </w:t>
      </w:r>
    </w:p>
    <w:p w:rsidR="00C5588D" w:rsidRDefault="00C43751">
      <w:pPr>
        <w:rPr>
          <w:b/>
        </w:rPr>
      </w:pPr>
      <w:r>
        <w:rPr>
          <w:b/>
        </w:rPr>
        <w:t>Our Ideal Candidate has:</w:t>
      </w:r>
    </w:p>
    <w:p w:rsidR="00C5588D" w:rsidRDefault="00C43751">
      <w:pPr>
        <w:numPr>
          <w:ilvl w:val="0"/>
          <w:numId w:val="1"/>
        </w:numPr>
        <w:spacing w:before="240" w:after="240" w:line="276" w:lineRule="auto"/>
      </w:pPr>
      <w:r>
        <w:t>Knowledge of and willingness to promote the mission and activities of Habitat for Humanity International and AmeriCorps.</w:t>
      </w:r>
    </w:p>
    <w:p w:rsidR="00C5588D" w:rsidRDefault="00C43751">
      <w:pPr>
        <w:numPr>
          <w:ilvl w:val="0"/>
          <w:numId w:val="1"/>
        </w:numPr>
        <w:spacing w:before="120" w:line="276" w:lineRule="auto"/>
      </w:pPr>
      <w:r>
        <w:t>Previous experience working with low-income population and/or the ability to provide services in a compassionate and culturally sensitive manner. Experience in the social services field, preferably affordable housing, is a plus.</w:t>
      </w:r>
    </w:p>
    <w:p w:rsidR="00C5588D" w:rsidRDefault="00C43751">
      <w:pPr>
        <w:numPr>
          <w:ilvl w:val="0"/>
          <w:numId w:val="1"/>
        </w:numPr>
        <w:spacing w:before="120" w:line="276" w:lineRule="auto"/>
      </w:pPr>
      <w:r>
        <w:t>A deep understanding of personal finances or the ability to learn personal finances, particularly in the areas of budgeting, asset building, and credit building.</w:t>
      </w:r>
    </w:p>
    <w:p w:rsidR="00C5588D" w:rsidRDefault="00C43751">
      <w:pPr>
        <w:numPr>
          <w:ilvl w:val="0"/>
          <w:numId w:val="1"/>
        </w:numPr>
        <w:spacing w:before="120" w:line="276" w:lineRule="auto"/>
      </w:pPr>
      <w:r>
        <w:t>Ability to develop and maintain effective working relationships with a diverse group of people including volunteers, colleagues and Board members.</w:t>
      </w:r>
    </w:p>
    <w:p w:rsidR="00C5588D" w:rsidRDefault="00C43751">
      <w:pPr>
        <w:numPr>
          <w:ilvl w:val="0"/>
          <w:numId w:val="1"/>
        </w:numPr>
        <w:spacing w:before="120" w:line="276" w:lineRule="auto"/>
      </w:pPr>
      <w:r>
        <w:t>Demonstrated ability to multi‐task, plan, organize, and implement multiple projects and meet deadlines.</w:t>
      </w:r>
    </w:p>
    <w:p w:rsidR="00C5588D" w:rsidRDefault="00C43751">
      <w:pPr>
        <w:numPr>
          <w:ilvl w:val="0"/>
          <w:numId w:val="1"/>
        </w:numPr>
        <w:spacing w:before="120" w:line="276" w:lineRule="auto"/>
      </w:pPr>
      <w:r>
        <w:t>Ability to manage confidential material.</w:t>
      </w:r>
    </w:p>
    <w:p w:rsidR="00C5588D" w:rsidRDefault="00C43751">
      <w:pPr>
        <w:numPr>
          <w:ilvl w:val="0"/>
          <w:numId w:val="1"/>
        </w:numPr>
        <w:spacing w:before="120" w:line="276" w:lineRule="auto"/>
      </w:pPr>
      <w:r>
        <w:t>Excellent interpersonal skills.</w:t>
      </w:r>
    </w:p>
    <w:p w:rsidR="00C5588D" w:rsidRDefault="00C43751">
      <w:pPr>
        <w:numPr>
          <w:ilvl w:val="0"/>
          <w:numId w:val="1"/>
        </w:numPr>
        <w:spacing w:before="120" w:line="276" w:lineRule="auto"/>
      </w:pPr>
      <w:r>
        <w:t>Excellent communication skills both oral and written.</w:t>
      </w:r>
    </w:p>
    <w:p w:rsidR="00C5588D" w:rsidRDefault="00C43751">
      <w:pPr>
        <w:numPr>
          <w:ilvl w:val="0"/>
          <w:numId w:val="1"/>
        </w:numPr>
        <w:spacing w:before="120" w:line="276" w:lineRule="auto"/>
      </w:pPr>
      <w:r>
        <w:t>Experience with public speaking and group facilitation.</w:t>
      </w:r>
    </w:p>
    <w:p w:rsidR="00C5588D" w:rsidRDefault="00C43751">
      <w:pPr>
        <w:numPr>
          <w:ilvl w:val="0"/>
          <w:numId w:val="1"/>
        </w:numPr>
        <w:spacing w:before="120" w:line="276" w:lineRule="auto"/>
      </w:pPr>
      <w:r>
        <w:t>Knowledge of community development practices.</w:t>
      </w:r>
    </w:p>
    <w:p w:rsidR="00C5588D" w:rsidRDefault="00C43751">
      <w:pPr>
        <w:numPr>
          <w:ilvl w:val="0"/>
          <w:numId w:val="1"/>
        </w:numPr>
        <w:spacing w:before="120" w:line="276" w:lineRule="auto"/>
      </w:pPr>
      <w:r>
        <w:t>Detail-oriented and excellent organizational skills.</w:t>
      </w:r>
    </w:p>
    <w:p w:rsidR="00C5588D" w:rsidRDefault="00C43751">
      <w:pPr>
        <w:numPr>
          <w:ilvl w:val="0"/>
          <w:numId w:val="1"/>
        </w:numPr>
        <w:spacing w:before="120" w:line="276" w:lineRule="auto"/>
      </w:pPr>
      <w:r>
        <w:t>Strong research skills.</w:t>
      </w:r>
    </w:p>
    <w:p w:rsidR="00C5588D" w:rsidRDefault="00C43751">
      <w:pPr>
        <w:numPr>
          <w:ilvl w:val="0"/>
          <w:numId w:val="1"/>
        </w:numPr>
        <w:spacing w:before="120" w:line="276" w:lineRule="auto"/>
      </w:pPr>
      <w:r>
        <w:lastRenderedPageBreak/>
        <w:t>Positive, “can do” personality.</w:t>
      </w:r>
    </w:p>
    <w:p w:rsidR="00C5588D" w:rsidRDefault="00C5588D">
      <w:pPr>
        <w:rPr>
          <w:b/>
        </w:rPr>
      </w:pPr>
    </w:p>
    <w:p w:rsidR="00C5588D" w:rsidRDefault="00C43751">
      <w:pPr>
        <w:rPr>
          <w:b/>
        </w:rPr>
      </w:pPr>
      <w:r>
        <w:rPr>
          <w:b/>
        </w:rPr>
        <w:t>Physical requirements</w:t>
      </w:r>
    </w:p>
    <w:p w:rsidR="00C5588D" w:rsidRDefault="00C43751">
      <w:pPr>
        <w:numPr>
          <w:ilvl w:val="0"/>
          <w:numId w:val="2"/>
        </w:numPr>
        <w:pBdr>
          <w:top w:val="nil"/>
          <w:left w:val="nil"/>
          <w:bottom w:val="nil"/>
          <w:right w:val="nil"/>
          <w:between w:val="nil"/>
        </w:pBdr>
      </w:pPr>
      <w:r>
        <w:rPr>
          <w:color w:val="000000"/>
        </w:rPr>
        <w:t xml:space="preserve">Ability to sit at a desk and computer for extended periods of time. </w:t>
      </w:r>
    </w:p>
    <w:p w:rsidR="00C5588D" w:rsidRDefault="00C43751">
      <w:pPr>
        <w:numPr>
          <w:ilvl w:val="0"/>
          <w:numId w:val="2"/>
        </w:numPr>
        <w:pBdr>
          <w:top w:val="nil"/>
          <w:left w:val="nil"/>
          <w:bottom w:val="nil"/>
          <w:right w:val="nil"/>
          <w:between w:val="nil"/>
        </w:pBdr>
      </w:pPr>
      <w:r>
        <w:rPr>
          <w:color w:val="000000"/>
        </w:rPr>
        <w:t>About 30% of this position requires outreach in the community, including visiting buildings and homes that may have stairs, as well as occasionally serving on project sites that may have uneven terrain.</w:t>
      </w:r>
    </w:p>
    <w:p w:rsidR="00C5588D" w:rsidRDefault="00C5588D">
      <w:pPr>
        <w:pBdr>
          <w:top w:val="nil"/>
          <w:left w:val="nil"/>
          <w:bottom w:val="nil"/>
          <w:right w:val="nil"/>
          <w:between w:val="nil"/>
        </w:pBdr>
        <w:tabs>
          <w:tab w:val="left" w:pos="288"/>
          <w:tab w:val="left" w:pos="576"/>
          <w:tab w:val="left" w:pos="864"/>
        </w:tabs>
        <w:rPr>
          <w:b/>
          <w:color w:val="009BC1"/>
          <w:sz w:val="22"/>
          <w:szCs w:val="22"/>
        </w:rPr>
      </w:pPr>
    </w:p>
    <w:p w:rsidR="00C5588D" w:rsidRDefault="00C43751">
      <w:pPr>
        <w:pBdr>
          <w:top w:val="nil"/>
          <w:left w:val="nil"/>
          <w:bottom w:val="nil"/>
          <w:right w:val="nil"/>
          <w:between w:val="nil"/>
        </w:pBdr>
        <w:tabs>
          <w:tab w:val="left" w:pos="288"/>
          <w:tab w:val="left" w:pos="576"/>
          <w:tab w:val="left" w:pos="864"/>
        </w:tabs>
        <w:rPr>
          <w:b/>
          <w:color w:val="009BC1"/>
          <w:sz w:val="22"/>
          <w:szCs w:val="22"/>
        </w:rPr>
      </w:pPr>
      <w:r>
        <w:rPr>
          <w:b/>
          <w:color w:val="009BC1"/>
          <w:sz w:val="22"/>
          <w:szCs w:val="22"/>
        </w:rPr>
        <w:t xml:space="preserve">Service site environment </w:t>
      </w:r>
    </w:p>
    <w:p w:rsidR="00C5588D" w:rsidRDefault="00C43751">
      <w:pPr>
        <w:pBdr>
          <w:top w:val="nil"/>
          <w:left w:val="nil"/>
          <w:bottom w:val="nil"/>
          <w:right w:val="nil"/>
          <w:between w:val="nil"/>
        </w:pBdr>
        <w:tabs>
          <w:tab w:val="left" w:pos="288"/>
          <w:tab w:val="left" w:pos="576"/>
          <w:tab w:val="left" w:pos="864"/>
        </w:tabs>
        <w:spacing w:before="60"/>
        <w:rPr>
          <w:color w:val="000000"/>
        </w:rPr>
      </w:pPr>
      <w:r>
        <w:rPr>
          <w:color w:val="000000"/>
        </w:rPr>
        <w:t>Member will primarily serve in an open-space office and will share the area with other staff or fellow members. Each member will have a desk, computer (with email and internet access) and a phone for service-related tasks. Shared resources include a printer, copy machine, fax machine as well as office supplies.</w:t>
      </w:r>
    </w:p>
    <w:p w:rsidR="00C5588D" w:rsidRDefault="00C43751">
      <w:pPr>
        <w:keepNext/>
        <w:pBdr>
          <w:top w:val="nil"/>
          <w:left w:val="nil"/>
          <w:bottom w:val="nil"/>
          <w:right w:val="nil"/>
          <w:between w:val="nil"/>
        </w:pBdr>
        <w:tabs>
          <w:tab w:val="left" w:pos="288"/>
          <w:tab w:val="left" w:pos="576"/>
          <w:tab w:val="left" w:pos="864"/>
        </w:tabs>
        <w:spacing w:before="260"/>
        <w:rPr>
          <w:b/>
          <w:color w:val="00AFD7"/>
          <w:sz w:val="22"/>
          <w:szCs w:val="22"/>
        </w:rPr>
      </w:pPr>
      <w:r>
        <w:rPr>
          <w:b/>
          <w:color w:val="00AFD7"/>
          <w:sz w:val="22"/>
          <w:szCs w:val="22"/>
        </w:rPr>
        <w:t>Benefits of AmeriCorps service</w:t>
      </w:r>
    </w:p>
    <w:p w:rsidR="00C5588D" w:rsidRDefault="00C43751">
      <w:pPr>
        <w:numPr>
          <w:ilvl w:val="0"/>
          <w:numId w:val="1"/>
        </w:numPr>
        <w:pBdr>
          <w:top w:val="nil"/>
          <w:left w:val="nil"/>
          <w:bottom w:val="nil"/>
          <w:right w:val="nil"/>
          <w:between w:val="nil"/>
        </w:pBdr>
        <w:rPr>
          <w:color w:val="000000"/>
        </w:rPr>
      </w:pPr>
      <w:r>
        <w:rPr>
          <w:color w:val="000000"/>
        </w:rPr>
        <w:t>Full-time living allowance $17,000 for approximately 10 ½ months of service.</w:t>
      </w:r>
    </w:p>
    <w:p w:rsidR="00C5588D" w:rsidRDefault="00C43751">
      <w:pPr>
        <w:numPr>
          <w:ilvl w:val="0"/>
          <w:numId w:val="1"/>
        </w:numPr>
        <w:pBdr>
          <w:top w:val="nil"/>
          <w:left w:val="nil"/>
          <w:bottom w:val="nil"/>
          <w:right w:val="nil"/>
          <w:between w:val="nil"/>
        </w:pBdr>
        <w:rPr>
          <w:color w:val="000000"/>
        </w:rPr>
      </w:pPr>
      <w:r>
        <w:rPr>
          <w:color w:val="000000"/>
        </w:rPr>
        <w:t>Part-time living allowance $9000 for approximately 10 ½ months of service.</w:t>
      </w:r>
    </w:p>
    <w:p w:rsidR="00C5588D" w:rsidRDefault="00C43751">
      <w:pPr>
        <w:numPr>
          <w:ilvl w:val="0"/>
          <w:numId w:val="1"/>
        </w:numPr>
        <w:pBdr>
          <w:top w:val="nil"/>
          <w:left w:val="nil"/>
          <w:bottom w:val="nil"/>
          <w:right w:val="nil"/>
          <w:between w:val="nil"/>
        </w:pBdr>
        <w:rPr>
          <w:color w:val="000000"/>
        </w:rPr>
      </w:pPr>
      <w:r>
        <w:rPr>
          <w:color w:val="000000"/>
        </w:rPr>
        <w:t>Full-time living allowance $9000 for approximately six months of service.</w:t>
      </w:r>
    </w:p>
    <w:p w:rsidR="00C5588D" w:rsidRDefault="001F5E0E">
      <w:pPr>
        <w:numPr>
          <w:ilvl w:val="0"/>
          <w:numId w:val="1"/>
        </w:numPr>
        <w:pBdr>
          <w:top w:val="nil"/>
          <w:left w:val="nil"/>
          <w:bottom w:val="nil"/>
          <w:right w:val="nil"/>
          <w:between w:val="nil"/>
        </w:pBdr>
        <w:rPr>
          <w:color w:val="000000"/>
        </w:rPr>
      </w:pPr>
      <w:hyperlink r:id="rId8">
        <w:r w:rsidR="00C43751">
          <w:rPr>
            <w:b/>
            <w:color w:val="808080"/>
            <w:u w:val="single"/>
          </w:rPr>
          <w:t>Segal Education Award</w:t>
        </w:r>
      </w:hyperlink>
      <w:r w:rsidR="00C43751">
        <w:rPr>
          <w:color w:val="000000"/>
        </w:rPr>
        <w:t xml:space="preserve"> upon successful completion of service. </w:t>
      </w:r>
    </w:p>
    <w:p w:rsidR="00C5588D" w:rsidRDefault="00C43751">
      <w:pPr>
        <w:numPr>
          <w:ilvl w:val="0"/>
          <w:numId w:val="1"/>
        </w:numPr>
        <w:pBdr>
          <w:top w:val="nil"/>
          <w:left w:val="nil"/>
          <w:bottom w:val="nil"/>
          <w:right w:val="nil"/>
          <w:between w:val="nil"/>
        </w:pBdr>
        <w:rPr>
          <w:color w:val="000000"/>
        </w:rPr>
      </w:pPr>
      <w:r>
        <w:rPr>
          <w:color w:val="000000"/>
        </w:rPr>
        <w:t xml:space="preserve">Health care benefits and enrollment in Employee Assistance Plan. </w:t>
      </w:r>
    </w:p>
    <w:p w:rsidR="00C5588D" w:rsidRDefault="00C43751">
      <w:pPr>
        <w:numPr>
          <w:ilvl w:val="0"/>
          <w:numId w:val="1"/>
        </w:numPr>
        <w:pBdr>
          <w:top w:val="nil"/>
          <w:left w:val="nil"/>
          <w:bottom w:val="nil"/>
          <w:right w:val="nil"/>
          <w:between w:val="nil"/>
        </w:pBdr>
        <w:rPr>
          <w:color w:val="000000"/>
        </w:rPr>
      </w:pPr>
      <w:r>
        <w:rPr>
          <w:color w:val="000000"/>
        </w:rPr>
        <w:t xml:space="preserve">Personal and medical </w:t>
      </w:r>
      <w:proofErr w:type="gramStart"/>
      <w:r>
        <w:rPr>
          <w:color w:val="000000"/>
        </w:rPr>
        <w:t>leave  —</w:t>
      </w:r>
      <w:proofErr w:type="gramEnd"/>
      <w:r>
        <w:rPr>
          <w:color w:val="000000"/>
        </w:rPr>
        <w:t xml:space="preserve"> approximately 10 days total.</w:t>
      </w:r>
    </w:p>
    <w:p w:rsidR="00C5588D" w:rsidRDefault="00C43751">
      <w:pPr>
        <w:numPr>
          <w:ilvl w:val="0"/>
          <w:numId w:val="1"/>
        </w:numPr>
        <w:pBdr>
          <w:top w:val="nil"/>
          <w:left w:val="nil"/>
          <w:bottom w:val="nil"/>
          <w:right w:val="nil"/>
          <w:between w:val="nil"/>
        </w:pBdr>
        <w:rPr>
          <w:color w:val="000000"/>
        </w:rPr>
      </w:pPr>
      <w:r>
        <w:rPr>
          <w:color w:val="000000"/>
        </w:rPr>
        <w:t xml:space="preserve">Possible </w:t>
      </w:r>
      <w:hyperlink r:id="rId9">
        <w:r>
          <w:rPr>
            <w:b/>
            <w:color w:val="808080"/>
            <w:u w:val="single"/>
          </w:rPr>
          <w:t>forbearance</w:t>
        </w:r>
      </w:hyperlink>
      <w:r>
        <w:rPr>
          <w:color w:val="000000"/>
        </w:rPr>
        <w:t xml:space="preserve"> or deferment of qualified student loans.</w:t>
      </w:r>
    </w:p>
    <w:p w:rsidR="00C5588D" w:rsidRDefault="001F5E0E">
      <w:pPr>
        <w:numPr>
          <w:ilvl w:val="0"/>
          <w:numId w:val="1"/>
        </w:numPr>
        <w:pBdr>
          <w:top w:val="nil"/>
          <w:left w:val="nil"/>
          <w:bottom w:val="nil"/>
          <w:right w:val="nil"/>
          <w:between w:val="nil"/>
        </w:pBdr>
        <w:rPr>
          <w:color w:val="000000"/>
        </w:rPr>
      </w:pPr>
      <w:hyperlink r:id="rId10">
        <w:r w:rsidR="00C43751">
          <w:rPr>
            <w:b/>
            <w:color w:val="808080"/>
            <w:u w:val="single"/>
          </w:rPr>
          <w:t>Childcare</w:t>
        </w:r>
      </w:hyperlink>
      <w:r w:rsidR="00C43751">
        <w:rPr>
          <w:color w:val="000000"/>
        </w:rPr>
        <w:t xml:space="preserve"> benefits, if you qualify.</w:t>
      </w:r>
    </w:p>
    <w:p w:rsidR="00C5588D" w:rsidRDefault="00C43751">
      <w:pPr>
        <w:numPr>
          <w:ilvl w:val="0"/>
          <w:numId w:val="1"/>
        </w:numPr>
        <w:pBdr>
          <w:top w:val="nil"/>
          <w:left w:val="nil"/>
          <w:bottom w:val="nil"/>
          <w:right w:val="nil"/>
          <w:between w:val="nil"/>
        </w:pBdr>
        <w:rPr>
          <w:color w:val="000000"/>
        </w:rPr>
      </w:pPr>
      <w:r>
        <w:rPr>
          <w:color w:val="000000"/>
        </w:rPr>
        <w:t>Worker's compensation insurance.</w:t>
      </w:r>
    </w:p>
    <w:sectPr w:rsidR="00C5588D">
      <w:footerReference w:type="even" r:id="rId11"/>
      <w:footerReference w:type="default" r:id="rId12"/>
      <w:headerReference w:type="first" r:id="rId13"/>
      <w:footerReference w:type="first" r:id="rId14"/>
      <w:pgSz w:w="12240" w:h="15840"/>
      <w:pgMar w:top="1440" w:right="1440" w:bottom="1440" w:left="1440" w:header="36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E0E" w:rsidRDefault="001F5E0E">
      <w:pPr>
        <w:spacing w:line="240" w:lineRule="auto"/>
      </w:pPr>
      <w:r>
        <w:separator/>
      </w:r>
    </w:p>
  </w:endnote>
  <w:endnote w:type="continuationSeparator" w:id="0">
    <w:p w:rsidR="001F5E0E" w:rsidRDefault="001F5E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88D" w:rsidRDefault="00C4375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C5588D" w:rsidRDefault="00C5588D">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88D" w:rsidRDefault="00C43751">
    <w:pPr>
      <w:pBdr>
        <w:top w:val="nil"/>
        <w:left w:val="nil"/>
        <w:bottom w:val="nil"/>
        <w:right w:val="nil"/>
        <w:between w:val="nil"/>
      </w:pBdr>
      <w:tabs>
        <w:tab w:val="center" w:pos="4320"/>
        <w:tab w:val="right" w:pos="8640"/>
      </w:tabs>
      <w:spacing w:line="180" w:lineRule="auto"/>
      <w:rPr>
        <w:b/>
        <w:color w:val="FFFFFF"/>
        <w:sz w:val="16"/>
        <w:szCs w:val="16"/>
      </w:rPr>
    </w:pPr>
    <w:r>
      <w:rPr>
        <w:b/>
        <w:color w:val="FFFFFF"/>
        <w:sz w:val="16"/>
        <w:szCs w:val="16"/>
      </w:rPr>
      <w:fldChar w:fldCharType="begin"/>
    </w:r>
    <w:r>
      <w:rPr>
        <w:b/>
        <w:color w:val="FFFFFF"/>
        <w:sz w:val="16"/>
        <w:szCs w:val="16"/>
      </w:rPr>
      <w:instrText>PAGE</w:instrText>
    </w:r>
    <w:r>
      <w:rPr>
        <w:b/>
        <w:color w:val="FFFFFF"/>
        <w:sz w:val="16"/>
        <w:szCs w:val="16"/>
      </w:rPr>
      <w:fldChar w:fldCharType="separate"/>
    </w:r>
    <w:r w:rsidR="00F54DCB">
      <w:rPr>
        <w:b/>
        <w:noProof/>
        <w:color w:val="FFFFFF"/>
        <w:sz w:val="16"/>
        <w:szCs w:val="16"/>
      </w:rPr>
      <w:t>2</w:t>
    </w:r>
    <w:r>
      <w:rPr>
        <w:b/>
        <w:color w:val="FFFFFF"/>
        <w:sz w:val="16"/>
        <w:szCs w:val="16"/>
      </w:rPr>
      <w:fldChar w:fldCharType="end"/>
    </w:r>
  </w:p>
  <w:p w:rsidR="00C5588D" w:rsidRDefault="00C43751">
    <w:pPr>
      <w:pBdr>
        <w:top w:val="nil"/>
        <w:left w:val="nil"/>
        <w:bottom w:val="nil"/>
        <w:right w:val="nil"/>
        <w:between w:val="nil"/>
      </w:pBdr>
      <w:tabs>
        <w:tab w:val="center" w:pos="4320"/>
        <w:tab w:val="right" w:pos="8640"/>
      </w:tabs>
      <w:ind w:right="360"/>
      <w:rPr>
        <w:color w:val="000000"/>
      </w:rPr>
    </w:pPr>
    <w:r>
      <w:rPr>
        <w:noProof/>
      </w:rPr>
      <w:drawing>
        <wp:anchor distT="0" distB="0" distL="0" distR="0" simplePos="0" relativeHeight="251663360" behindDoc="1" locked="0" layoutInCell="1" hidden="0" allowOverlap="1">
          <wp:simplePos x="0" y="0"/>
          <wp:positionH relativeFrom="column">
            <wp:posOffset>-914398</wp:posOffset>
          </wp:positionH>
          <wp:positionV relativeFrom="paragraph">
            <wp:posOffset>0</wp:posOffset>
          </wp:positionV>
          <wp:extent cx="7772400" cy="809952"/>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809952"/>
                  </a:xfrm>
                  <a:prstGeom prst="rect">
                    <a:avLst/>
                  </a:prstGeom>
                  <a:ln/>
                </pic:spPr>
              </pic:pic>
            </a:graphicData>
          </a:graphic>
        </wp:anchor>
      </w:drawing>
    </w:r>
    <w:r>
      <w:rPr>
        <w:noProof/>
      </w:rPr>
      <mc:AlternateContent>
        <mc:Choice Requires="wps">
          <w:drawing>
            <wp:anchor distT="0" distB="0" distL="114300" distR="114300" simplePos="0" relativeHeight="251664384" behindDoc="0" locked="0" layoutInCell="1" hidden="0" allowOverlap="1">
              <wp:simplePos x="0" y="0"/>
              <wp:positionH relativeFrom="column">
                <wp:posOffset>-419099</wp:posOffset>
              </wp:positionH>
              <wp:positionV relativeFrom="paragraph">
                <wp:posOffset>-114299</wp:posOffset>
              </wp:positionV>
              <wp:extent cx="6986778" cy="247650"/>
              <wp:effectExtent l="0" t="0" r="0" b="0"/>
              <wp:wrapNone/>
              <wp:docPr id="2" name="Rectangle 2"/>
              <wp:cNvGraphicFramePr/>
              <a:graphic xmlns:a="http://schemas.openxmlformats.org/drawingml/2006/main">
                <a:graphicData uri="http://schemas.microsoft.com/office/word/2010/wordprocessingShape">
                  <wps:wsp>
                    <wps:cNvSpPr/>
                    <wps:spPr>
                      <a:xfrm>
                        <a:off x="1862136" y="3665700"/>
                        <a:ext cx="6967728" cy="228600"/>
                      </a:xfrm>
                      <a:prstGeom prst="rect">
                        <a:avLst/>
                      </a:prstGeom>
                      <a:noFill/>
                      <a:ln>
                        <a:noFill/>
                      </a:ln>
                    </wps:spPr>
                    <wps:txbx>
                      <w:txbxContent>
                        <w:p w:rsidR="00C5588D" w:rsidRDefault="00C43751">
                          <w:pPr>
                            <w:spacing w:before="60" w:line="240" w:lineRule="auto"/>
                            <w:jc w:val="center"/>
                            <w:textDirection w:val="btLr"/>
                          </w:pPr>
                          <w:r>
                            <w:rPr>
                              <w:b/>
                              <w:color w:val="FFFFFF"/>
                              <w:sz w:val="16"/>
                            </w:rPr>
                            <w:t xml:space="preserve">Find related resources at </w:t>
                          </w:r>
                          <w:r>
                            <w:rPr>
                              <w:b/>
                              <w:color w:val="FFFFFF"/>
                              <w:sz w:val="16"/>
                              <w:u w:val="single"/>
                            </w:rPr>
                            <w:t xml:space="preserve">host site application on </w:t>
                          </w:r>
                          <w:proofErr w:type="spellStart"/>
                          <w:r>
                            <w:rPr>
                              <w:b/>
                              <w:color w:val="FFFFFF"/>
                              <w:sz w:val="16"/>
                              <w:u w:val="single"/>
                            </w:rPr>
                            <w:t>MyHabitat</w:t>
                          </w:r>
                          <w:proofErr w:type="spellEnd"/>
                          <w:r>
                            <w:rPr>
                              <w:b/>
                              <w:color w:val="FFFFFF"/>
                              <w:sz w:val="16"/>
                            </w:rPr>
                            <w:t>.</w:t>
                          </w:r>
                        </w:p>
                      </w:txbxContent>
                    </wps:txbx>
                    <wps:bodyPr spcFirstLastPara="1" wrap="square" lIns="91425" tIns="0" rIns="91425" bIns="0" anchor="ctr" anchorCtr="0">
                      <a:noAutofit/>
                    </wps:bodyPr>
                  </wps:wsp>
                </a:graphicData>
              </a:graphic>
            </wp:anchor>
          </w:drawing>
        </mc:Choice>
        <mc:Fallback>
          <w:pict>
            <v:rect id="Rectangle 2" o:spid="_x0000_s1026" style="position:absolute;margin-left:-33pt;margin-top:-9pt;width:550.15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" filled="f" stroked="f">
              <v:textbox inset="2.53958mm,0,2.53958mm,0">
                <w:txbxContent>
                  <w:p w:rsidR="00C5588D" w:rsidRDefault="00C43751">
                    <w:pPr>
                      <w:spacing w:before="60" w:line="240" w:lineRule="auto"/>
                      <w:jc w:val="center"/>
                      <w:textDirection w:val="btLr"/>
                    </w:pPr>
                    <w:r>
                      <w:rPr>
                        <w:b/>
                        <w:color w:val="FFFFFF"/>
                        <w:sz w:val="16"/>
                      </w:rPr>
                      <w:t xml:space="preserve">Find related resources at </w:t>
                    </w:r>
                    <w:r>
                      <w:rPr>
                        <w:b/>
                        <w:color w:val="FFFFFF"/>
                        <w:sz w:val="16"/>
                        <w:u w:val="single"/>
                      </w:rPr>
                      <w:t xml:space="preserve">host site application on </w:t>
                    </w:r>
                    <w:proofErr w:type="spellStart"/>
                    <w:r>
                      <w:rPr>
                        <w:b/>
                        <w:color w:val="FFFFFF"/>
                        <w:sz w:val="16"/>
                        <w:u w:val="single"/>
                      </w:rPr>
                      <w:t>MyHabitat</w:t>
                    </w:r>
                    <w:proofErr w:type="spellEnd"/>
                    <w:r>
                      <w:rPr>
                        <w:b/>
                        <w:color w:val="FFFFFF"/>
                        <w:sz w:val="16"/>
                      </w:rPr>
                      <w:t>.</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88D" w:rsidRDefault="00C43751">
    <w:pPr>
      <w:pBdr>
        <w:top w:val="nil"/>
        <w:left w:val="nil"/>
        <w:bottom w:val="nil"/>
        <w:right w:val="nil"/>
        <w:between w:val="nil"/>
      </w:pBdr>
      <w:tabs>
        <w:tab w:val="center" w:pos="4320"/>
        <w:tab w:val="right" w:pos="8640"/>
      </w:tabs>
      <w:spacing w:line="180" w:lineRule="auto"/>
      <w:rPr>
        <w:b/>
        <w:color w:val="FFFFFF"/>
        <w:sz w:val="16"/>
        <w:szCs w:val="16"/>
      </w:rPr>
    </w:pPr>
    <w:r>
      <w:rPr>
        <w:b/>
        <w:color w:val="FFFFFF"/>
        <w:sz w:val="16"/>
        <w:szCs w:val="16"/>
      </w:rPr>
      <w:fldChar w:fldCharType="begin"/>
    </w:r>
    <w:r>
      <w:rPr>
        <w:b/>
        <w:color w:val="FFFFFF"/>
        <w:sz w:val="16"/>
        <w:szCs w:val="16"/>
      </w:rPr>
      <w:instrText>PAGE</w:instrText>
    </w:r>
    <w:r>
      <w:rPr>
        <w:b/>
        <w:color w:val="FFFFFF"/>
        <w:sz w:val="16"/>
        <w:szCs w:val="16"/>
      </w:rPr>
      <w:fldChar w:fldCharType="separate"/>
    </w:r>
    <w:r w:rsidR="00F54DCB">
      <w:rPr>
        <w:b/>
        <w:noProof/>
        <w:color w:val="FFFFFF"/>
        <w:sz w:val="16"/>
        <w:szCs w:val="16"/>
      </w:rPr>
      <w:t>1</w:t>
    </w:r>
    <w:r>
      <w:rPr>
        <w:b/>
        <w:color w:val="FFFFFF"/>
        <w:sz w:val="16"/>
        <w:szCs w:val="16"/>
      </w:rPr>
      <w:fldChar w:fldCharType="end"/>
    </w:r>
  </w:p>
  <w:p w:rsidR="00C5588D" w:rsidRDefault="00C43751">
    <w:pPr>
      <w:pBdr>
        <w:top w:val="nil"/>
        <w:left w:val="nil"/>
        <w:bottom w:val="nil"/>
        <w:right w:val="nil"/>
        <w:between w:val="nil"/>
      </w:pBdr>
      <w:tabs>
        <w:tab w:val="center" w:pos="4320"/>
        <w:tab w:val="right" w:pos="8640"/>
      </w:tabs>
      <w:ind w:right="360"/>
      <w:rPr>
        <w:color w:val="000000"/>
      </w:rPr>
    </w:pPr>
    <w:r>
      <w:rPr>
        <w:noProof/>
      </w:rPr>
      <w:drawing>
        <wp:anchor distT="0" distB="0" distL="0" distR="0" simplePos="0" relativeHeight="251665408" behindDoc="1" locked="0" layoutInCell="1" hidden="0" allowOverlap="1">
          <wp:simplePos x="0" y="0"/>
          <wp:positionH relativeFrom="column">
            <wp:posOffset>-914398</wp:posOffset>
          </wp:positionH>
          <wp:positionV relativeFrom="paragraph">
            <wp:posOffset>0</wp:posOffset>
          </wp:positionV>
          <wp:extent cx="7772400" cy="809952"/>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809952"/>
                  </a:xfrm>
                  <a:prstGeom prst="rect">
                    <a:avLst/>
                  </a:prstGeom>
                  <a:ln/>
                </pic:spPr>
              </pic:pic>
            </a:graphicData>
          </a:graphic>
        </wp:anchor>
      </w:drawing>
    </w:r>
    <w:r>
      <w:rPr>
        <w:noProof/>
      </w:rPr>
      <mc:AlternateContent>
        <mc:Choice Requires="wps">
          <w:drawing>
            <wp:anchor distT="0" distB="0" distL="114300" distR="114300" simplePos="0" relativeHeight="251666432" behindDoc="0" locked="0" layoutInCell="1" hidden="0" allowOverlap="1">
              <wp:simplePos x="0" y="0"/>
              <wp:positionH relativeFrom="column">
                <wp:posOffset>-419099</wp:posOffset>
              </wp:positionH>
              <wp:positionV relativeFrom="paragraph">
                <wp:posOffset>-114299</wp:posOffset>
              </wp:positionV>
              <wp:extent cx="6986778" cy="247650"/>
              <wp:effectExtent l="0" t="0" r="0" b="0"/>
              <wp:wrapNone/>
              <wp:docPr id="1" name="Rectangle 1"/>
              <wp:cNvGraphicFramePr/>
              <a:graphic xmlns:a="http://schemas.openxmlformats.org/drawingml/2006/main">
                <a:graphicData uri="http://schemas.microsoft.com/office/word/2010/wordprocessingShape">
                  <wps:wsp>
                    <wps:cNvSpPr/>
                    <wps:spPr>
                      <a:xfrm>
                        <a:off x="1862136" y="3665700"/>
                        <a:ext cx="6967728" cy="228600"/>
                      </a:xfrm>
                      <a:prstGeom prst="rect">
                        <a:avLst/>
                      </a:prstGeom>
                      <a:noFill/>
                      <a:ln>
                        <a:noFill/>
                      </a:ln>
                    </wps:spPr>
                    <wps:txbx>
                      <w:txbxContent>
                        <w:p w:rsidR="00C5588D" w:rsidRDefault="00C43751">
                          <w:pPr>
                            <w:spacing w:before="60" w:line="240" w:lineRule="auto"/>
                            <w:jc w:val="center"/>
                            <w:textDirection w:val="btLr"/>
                          </w:pPr>
                          <w:r>
                            <w:rPr>
                              <w:b/>
                              <w:color w:val="FFFFFF"/>
                              <w:sz w:val="16"/>
                            </w:rPr>
                            <w:t xml:space="preserve">Find related resources at </w:t>
                          </w:r>
                          <w:r>
                            <w:rPr>
                              <w:b/>
                              <w:color w:val="FFFFFF"/>
                              <w:sz w:val="16"/>
                              <w:u w:val="single"/>
                            </w:rPr>
                            <w:t xml:space="preserve">host site application on </w:t>
                          </w:r>
                          <w:proofErr w:type="spellStart"/>
                          <w:r>
                            <w:rPr>
                              <w:b/>
                              <w:color w:val="FFFFFF"/>
                              <w:sz w:val="16"/>
                              <w:u w:val="single"/>
                            </w:rPr>
                            <w:t>MyHabitat</w:t>
                          </w:r>
                          <w:proofErr w:type="spellEnd"/>
                          <w:r>
                            <w:rPr>
                              <w:b/>
                              <w:color w:val="FFFFFF"/>
                              <w:sz w:val="16"/>
                            </w:rPr>
                            <w:t>.</w:t>
                          </w:r>
                        </w:p>
                      </w:txbxContent>
                    </wps:txbx>
                    <wps:bodyPr spcFirstLastPara="1" wrap="square" lIns="91425" tIns="0" rIns="91425" bIns="0" anchor="ctr" anchorCtr="0">
                      <a:noAutofit/>
                    </wps:bodyPr>
                  </wps:wsp>
                </a:graphicData>
              </a:graphic>
            </wp:anchor>
          </w:drawing>
        </mc:Choice>
        <mc:Fallback>
          <w:pict>
            <v:rect id="Rectangle 1" o:spid="_x0000_s1031" style="position:absolute;margin-left:-33pt;margin-top:-9pt;width:550.15pt;height:1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" filled="f" stroked="f">
              <v:textbox inset="2.53958mm,0,2.53958mm,0">
                <w:txbxContent>
                  <w:p w:rsidR="00C5588D" w:rsidRDefault="00C43751">
                    <w:pPr>
                      <w:spacing w:before="60" w:line="240" w:lineRule="auto"/>
                      <w:jc w:val="center"/>
                      <w:textDirection w:val="btLr"/>
                    </w:pPr>
                    <w:r>
                      <w:rPr>
                        <w:b/>
                        <w:color w:val="FFFFFF"/>
                        <w:sz w:val="16"/>
                      </w:rPr>
                      <w:t xml:space="preserve">Find related resources at </w:t>
                    </w:r>
                    <w:r>
                      <w:rPr>
                        <w:b/>
                        <w:color w:val="FFFFFF"/>
                        <w:sz w:val="16"/>
                        <w:u w:val="single"/>
                      </w:rPr>
                      <w:t xml:space="preserve">host site application on </w:t>
                    </w:r>
                    <w:proofErr w:type="spellStart"/>
                    <w:r>
                      <w:rPr>
                        <w:b/>
                        <w:color w:val="FFFFFF"/>
                        <w:sz w:val="16"/>
                        <w:u w:val="single"/>
                      </w:rPr>
                      <w:t>MyHabitat</w:t>
                    </w:r>
                    <w:proofErr w:type="spellEnd"/>
                    <w:r>
                      <w:rPr>
                        <w:b/>
                        <w:color w:val="FFFFFF"/>
                        <w:sz w:val="16"/>
                      </w:rPr>
                      <w:t>.</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E0E" w:rsidRDefault="001F5E0E">
      <w:pPr>
        <w:spacing w:line="240" w:lineRule="auto"/>
      </w:pPr>
      <w:r>
        <w:separator/>
      </w:r>
    </w:p>
  </w:footnote>
  <w:footnote w:type="continuationSeparator" w:id="0">
    <w:p w:rsidR="001F5E0E" w:rsidRDefault="001F5E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88D" w:rsidRDefault="00C43751">
    <w:pPr>
      <w:pBdr>
        <w:top w:val="nil"/>
        <w:left w:val="nil"/>
        <w:bottom w:val="nil"/>
        <w:right w:val="nil"/>
        <w:between w:val="nil"/>
      </w:pBdr>
      <w:tabs>
        <w:tab w:val="center" w:pos="4320"/>
        <w:tab w:val="right" w:pos="8640"/>
        <w:tab w:val="left" w:pos="8267"/>
        <w:tab w:val="right" w:pos="9720"/>
      </w:tabs>
      <w:ind w:left="-900"/>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-546099</wp:posOffset>
              </wp:positionH>
              <wp:positionV relativeFrom="paragraph">
                <wp:posOffset>114300</wp:posOffset>
              </wp:positionV>
              <wp:extent cx="7059930" cy="1280922"/>
              <wp:effectExtent l="0" t="0" r="0" b="0"/>
              <wp:wrapNone/>
              <wp:docPr id="4" name="Rectangle 4"/>
              <wp:cNvGraphicFramePr/>
              <a:graphic xmlns:a="http://schemas.openxmlformats.org/drawingml/2006/main">
                <a:graphicData uri="http://schemas.microsoft.com/office/word/2010/wordprocessingShape">
                  <wps:wsp>
                    <wps:cNvSpPr/>
                    <wps:spPr>
                      <a:xfrm>
                        <a:off x="1825560" y="3149064"/>
                        <a:ext cx="7040880" cy="1261872"/>
                      </a:xfrm>
                      <a:prstGeom prst="rect">
                        <a:avLst/>
                      </a:prstGeom>
                      <a:solidFill>
                        <a:srgbClr val="00AFD7"/>
                      </a:solidFill>
                      <a:ln>
                        <a:noFill/>
                      </a:ln>
                    </wps:spPr>
                    <wps:txbx>
                      <w:txbxContent>
                        <w:p w:rsidR="00C5588D" w:rsidRDefault="00C5588D">
                          <w:pPr>
                            <w:textDirection w:val="btLr"/>
                          </w:pPr>
                        </w:p>
                      </w:txbxContent>
                    </wps:txbx>
                    <wps:bodyPr spcFirstLastPara="1" wrap="square" lIns="91425" tIns="45700" rIns="91425" bIns="45700" anchor="t" anchorCtr="0">
                      <a:noAutofit/>
                    </wps:bodyPr>
                  </wps:wsp>
                </a:graphicData>
              </a:graphic>
            </wp:anchor>
          </w:drawing>
        </mc:Choice>
        <mc:Fallback>
          <w:pict>
            <v:rect id="Rectangle 4" o:spid="_x0000_s1027" style="position:absolute;left:0;text-align:left;margin-left:-43pt;margin-top:9pt;width:555.9pt;height:100.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" fillcolor="#00afd7" stroked="f">
              <v:textbox inset="2.53958mm,1.2694mm,2.53958mm,1.2694mm">
                <w:txbxContent>
                  <w:p w:rsidR="00C5588D" w:rsidRDefault="00C5588D">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-292099</wp:posOffset>
              </wp:positionH>
              <wp:positionV relativeFrom="paragraph">
                <wp:posOffset>114300</wp:posOffset>
              </wp:positionV>
              <wp:extent cx="4133850" cy="939060"/>
              <wp:effectExtent l="0" t="0" r="0" b="0"/>
              <wp:wrapNone/>
              <wp:docPr id="3" name="Rectangle 3"/>
              <wp:cNvGraphicFramePr/>
              <a:graphic xmlns:a="http://schemas.openxmlformats.org/drawingml/2006/main">
                <a:graphicData uri="http://schemas.microsoft.com/office/word/2010/wordprocessingShape">
                  <wps:wsp>
                    <wps:cNvSpPr/>
                    <wps:spPr>
                      <a:xfrm>
                        <a:off x="3288600" y="3319995"/>
                        <a:ext cx="4114800" cy="920010"/>
                      </a:xfrm>
                      <a:prstGeom prst="rect">
                        <a:avLst/>
                      </a:prstGeom>
                      <a:noFill/>
                      <a:ln>
                        <a:noFill/>
                      </a:ln>
                    </wps:spPr>
                    <wps:txbx>
                      <w:txbxContent>
                        <w:p w:rsidR="00C5588D" w:rsidRDefault="00C43751">
                          <w:pPr>
                            <w:spacing w:line="720" w:lineRule="auto"/>
                            <w:textDirection w:val="btLr"/>
                          </w:pPr>
                          <w:r>
                            <w:rPr>
                              <w:rFonts w:ascii="Arial Bold" w:eastAsia="Arial Bold" w:hAnsi="Arial Bold" w:cs="Arial Bold"/>
                              <w:b/>
                              <w:color w:val="FFFFFF"/>
                              <w:sz w:val="44"/>
                            </w:rPr>
                            <w:t xml:space="preserve">AmeriCorps National </w:t>
                          </w:r>
                        </w:p>
                        <w:p w:rsidR="00C5588D" w:rsidRDefault="00C43751">
                          <w:pPr>
                            <w:spacing w:line="720" w:lineRule="auto"/>
                            <w:textDirection w:val="btLr"/>
                          </w:pPr>
                          <w:r>
                            <w:rPr>
                              <w:rFonts w:ascii="Arial Bold" w:eastAsia="Arial Bold" w:hAnsi="Arial Bold" w:cs="Arial Bold"/>
                              <w:b/>
                              <w:color w:val="FFFFFF"/>
                              <w:sz w:val="44"/>
                            </w:rPr>
                            <w:t>position description</w:t>
                          </w:r>
                        </w:p>
                      </w:txbxContent>
                    </wps:txbx>
                    <wps:bodyPr spcFirstLastPara="1" wrap="square" lIns="0" tIns="0" rIns="0" bIns="0" anchor="t" anchorCtr="0">
                      <a:noAutofit/>
                    </wps:bodyPr>
                  </wps:wsp>
                </a:graphicData>
              </a:graphic>
            </wp:anchor>
          </w:drawing>
        </mc:Choice>
        <mc:Fallback>
          <w:pict>
            <v:rect id="Rectangle 3" o:spid="_x0000_s1028" style="position:absolute;left:0;text-align:left;margin-left:-23pt;margin-top:9pt;width:325.5pt;height:7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" filled="f" stroked="f">
              <v:textbox inset="0,0,0,0">
                <w:txbxContent>
                  <w:p w:rsidR="00C5588D" w:rsidRDefault="00C43751">
                    <w:pPr>
                      <w:spacing w:line="720" w:lineRule="auto"/>
                      <w:textDirection w:val="btLr"/>
                    </w:pPr>
                    <w:r>
                      <w:rPr>
                        <w:rFonts w:ascii="Arial Bold" w:eastAsia="Arial Bold" w:hAnsi="Arial Bold" w:cs="Arial Bold"/>
                        <w:b/>
                        <w:color w:val="FFFFFF"/>
                        <w:sz w:val="44"/>
                      </w:rPr>
                      <w:t xml:space="preserve">AmeriCorps National </w:t>
                    </w:r>
                  </w:p>
                  <w:p w:rsidR="00C5588D" w:rsidRDefault="00C43751">
                    <w:pPr>
                      <w:spacing w:line="720" w:lineRule="auto"/>
                      <w:textDirection w:val="btLr"/>
                    </w:pPr>
                    <w:r>
                      <w:rPr>
                        <w:rFonts w:ascii="Arial Bold" w:eastAsia="Arial Bold" w:hAnsi="Arial Bold" w:cs="Arial Bold"/>
                        <w:b/>
                        <w:color w:val="FFFFFF"/>
                        <w:sz w:val="44"/>
                      </w:rPr>
                      <w:t>position description</w:t>
                    </w:r>
                  </w:p>
                </w:txbxContent>
              </v:textbox>
            </v:rect>
          </w:pict>
        </mc:Fallback>
      </mc:AlternateContent>
    </w:r>
    <w:r>
      <w:rPr>
        <w:noProof/>
      </w:rPr>
      <w:drawing>
        <wp:anchor distT="0" distB="0" distL="114300" distR="114300" simplePos="0" relativeHeight="251660288" behindDoc="0" locked="0" layoutInCell="1" hidden="0" allowOverlap="1">
          <wp:simplePos x="0" y="0"/>
          <wp:positionH relativeFrom="column">
            <wp:posOffset>4025900</wp:posOffset>
          </wp:positionH>
          <wp:positionV relativeFrom="paragraph">
            <wp:posOffset>170815</wp:posOffset>
          </wp:positionV>
          <wp:extent cx="2468880" cy="1234440"/>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68880" cy="1234440"/>
                  </a:xfrm>
                  <a:prstGeom prst="rect">
                    <a:avLst/>
                  </a:prstGeom>
                  <a:ln/>
                </pic:spPr>
              </pic:pic>
            </a:graphicData>
          </a:graphic>
        </wp:anchor>
      </w:drawing>
    </w:r>
  </w:p>
  <w:p w:rsidR="00C5588D" w:rsidRDefault="00C5588D">
    <w:pPr>
      <w:pBdr>
        <w:top w:val="nil"/>
        <w:left w:val="nil"/>
        <w:bottom w:val="nil"/>
        <w:right w:val="nil"/>
        <w:between w:val="nil"/>
      </w:pBdr>
      <w:tabs>
        <w:tab w:val="center" w:pos="4320"/>
        <w:tab w:val="right" w:pos="8640"/>
        <w:tab w:val="left" w:pos="8267"/>
        <w:tab w:val="right" w:pos="9720"/>
      </w:tabs>
      <w:ind w:left="-900"/>
      <w:rPr>
        <w:color w:val="000000"/>
      </w:rPr>
    </w:pPr>
  </w:p>
  <w:p w:rsidR="00C5588D" w:rsidRDefault="00C5588D">
    <w:pPr>
      <w:pBdr>
        <w:top w:val="nil"/>
        <w:left w:val="nil"/>
        <w:bottom w:val="nil"/>
        <w:right w:val="nil"/>
        <w:between w:val="nil"/>
      </w:pBdr>
      <w:tabs>
        <w:tab w:val="center" w:pos="4320"/>
        <w:tab w:val="right" w:pos="8640"/>
        <w:tab w:val="left" w:pos="8267"/>
        <w:tab w:val="right" w:pos="9720"/>
      </w:tabs>
      <w:ind w:left="-900"/>
      <w:rPr>
        <w:color w:val="000000"/>
      </w:rPr>
    </w:pPr>
  </w:p>
  <w:p w:rsidR="00C5588D" w:rsidRDefault="00C43751">
    <w:pPr>
      <w:pBdr>
        <w:top w:val="nil"/>
        <w:left w:val="nil"/>
        <w:bottom w:val="nil"/>
        <w:right w:val="nil"/>
        <w:between w:val="nil"/>
      </w:pBdr>
      <w:tabs>
        <w:tab w:val="center" w:pos="4320"/>
        <w:tab w:val="right" w:pos="8640"/>
        <w:tab w:val="left" w:pos="8267"/>
        <w:tab w:val="right" w:pos="9720"/>
      </w:tabs>
      <w:ind w:left="-900"/>
      <w:rPr>
        <w:color w:val="000000"/>
      </w:rPr>
    </w:pPr>
    <w:r>
      <w:rPr>
        <w:noProof/>
      </w:rPr>
      <mc:AlternateContent>
        <mc:Choice Requires="wps">
          <w:drawing>
            <wp:anchor distT="457200" distB="0" distL="114300" distR="114300" simplePos="0" relativeHeight="251661312" behindDoc="0" locked="0" layoutInCell="1" hidden="0" allowOverlap="1">
              <wp:simplePos x="0" y="0"/>
              <wp:positionH relativeFrom="column">
                <wp:posOffset>-812799</wp:posOffset>
              </wp:positionH>
              <wp:positionV relativeFrom="paragraph">
                <wp:posOffset>876300</wp:posOffset>
              </wp:positionV>
              <wp:extent cx="7425690" cy="84455"/>
              <wp:effectExtent l="0" t="0" r="0" b="0"/>
              <wp:wrapSquare wrapText="bothSides" distT="457200" distB="0" distL="114300" distR="114300"/>
              <wp:docPr id="6" name="Rectangle 6"/>
              <wp:cNvGraphicFramePr/>
              <a:graphic xmlns:a="http://schemas.openxmlformats.org/drawingml/2006/main">
                <a:graphicData uri="http://schemas.microsoft.com/office/word/2010/wordprocessingShape">
                  <wps:wsp>
                    <wps:cNvSpPr/>
                    <wps:spPr>
                      <a:xfrm>
                        <a:off x="1642680" y="3747298"/>
                        <a:ext cx="7406640" cy="65405"/>
                      </a:xfrm>
                      <a:prstGeom prst="rect">
                        <a:avLst/>
                      </a:prstGeom>
                      <a:solidFill>
                        <a:schemeClr val="lt1"/>
                      </a:solidFill>
                      <a:ln>
                        <a:noFill/>
                      </a:ln>
                    </wps:spPr>
                    <wps:txbx>
                      <w:txbxContent>
                        <w:p w:rsidR="00C5588D" w:rsidRDefault="00C558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6" o:spid="_x0000_s1029" style="position:absolute;left:0;text-align:left;margin-left:-64pt;margin-top:69pt;width:584.7pt;height:6.65pt;z-index:251661312;visibility:visible;mso-wrap-style:square;mso-wrap-distance-left:9pt;mso-wrap-distance-top:36pt;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" fillcolor="white [3201]" stroked="f">
              <v:textbox inset="2.53958mm,2.53958mm,2.53958mm,2.53958mm">
                <w:txbxContent>
                  <w:p w:rsidR="00C5588D" w:rsidRDefault="00C5588D">
                    <w:pPr>
                      <w:spacing w:line="240" w:lineRule="auto"/>
                      <w:textDirection w:val="btLr"/>
                    </w:pPr>
                  </w:p>
                </w:txbxContent>
              </v:textbox>
              <w10:wrap type="square"/>
            </v:rect>
          </w:pict>
        </mc:Fallback>
      </mc:AlternateContent>
    </w:r>
  </w:p>
  <w:p w:rsidR="00C5588D" w:rsidRDefault="00C43751">
    <w:pPr>
      <w:pBdr>
        <w:top w:val="nil"/>
        <w:left w:val="nil"/>
        <w:bottom w:val="nil"/>
        <w:right w:val="nil"/>
        <w:between w:val="nil"/>
      </w:pBdr>
      <w:tabs>
        <w:tab w:val="left" w:pos="288"/>
        <w:tab w:val="left" w:pos="576"/>
        <w:tab w:val="left" w:pos="864"/>
      </w:tabs>
      <w:spacing w:before="60"/>
      <w:rPr>
        <w:color w:val="000000"/>
        <w:vertAlign w:val="subscript"/>
      </w:rPr>
    </w:pPr>
    <w:r>
      <w:rPr>
        <w:color w:val="000000"/>
      </w:rPr>
      <w:tab/>
    </w:r>
    <w:r>
      <w:rPr>
        <w:noProof/>
      </w:rPr>
      <mc:AlternateContent>
        <mc:Choice Requires="wps">
          <w:drawing>
            <wp:anchor distT="0" distB="0" distL="114300" distR="114300" simplePos="0" relativeHeight="251662336" behindDoc="0" locked="0" layoutInCell="1" hidden="0" allowOverlap="1">
              <wp:simplePos x="0" y="0"/>
              <wp:positionH relativeFrom="column">
                <wp:posOffset>-279399</wp:posOffset>
              </wp:positionH>
              <wp:positionV relativeFrom="paragraph">
                <wp:posOffset>406400</wp:posOffset>
              </wp:positionV>
              <wp:extent cx="4133850" cy="320772"/>
              <wp:effectExtent l="0" t="0" r="0" b="0"/>
              <wp:wrapNone/>
              <wp:docPr id="5" name="Rectangle 5"/>
              <wp:cNvGraphicFramePr/>
              <a:graphic xmlns:a="http://schemas.openxmlformats.org/drawingml/2006/main">
                <a:graphicData uri="http://schemas.microsoft.com/office/word/2010/wordprocessingShape">
                  <wps:wsp>
                    <wps:cNvSpPr/>
                    <wps:spPr>
                      <a:xfrm>
                        <a:off x="3288600" y="3629139"/>
                        <a:ext cx="4114800" cy="301722"/>
                      </a:xfrm>
                      <a:prstGeom prst="rect">
                        <a:avLst/>
                      </a:prstGeom>
                      <a:noFill/>
                      <a:ln>
                        <a:noFill/>
                      </a:ln>
                    </wps:spPr>
                    <wps:txbx>
                      <w:txbxContent>
                        <w:p w:rsidR="00C5588D" w:rsidRDefault="00260439">
                          <w:pPr>
                            <w:spacing w:line="240" w:lineRule="auto"/>
                            <w:textDirection w:val="btLr"/>
                          </w:pPr>
                          <w:r>
                            <w:rPr>
                              <w:b/>
                              <w:color w:val="FFFFFF"/>
                              <w:sz w:val="24"/>
                            </w:rPr>
                            <w:t>Family</w:t>
                          </w:r>
                          <w:r w:rsidR="00C43751">
                            <w:rPr>
                              <w:b/>
                              <w:color w:val="FFFFFF"/>
                              <w:sz w:val="24"/>
                            </w:rPr>
                            <w:t xml:space="preserve"> services coordinator</w:t>
                          </w:r>
                        </w:p>
                      </w:txbxContent>
                    </wps:txbx>
                    <wps:bodyPr spcFirstLastPara="1" wrap="square" lIns="0" tIns="45700" rIns="91425" bIns="45700" anchor="t" anchorCtr="0">
                      <a:noAutofit/>
                    </wps:bodyPr>
                  </wps:wsp>
                </a:graphicData>
              </a:graphic>
            </wp:anchor>
          </w:drawing>
        </mc:Choice>
        <mc:Fallback>
          <w:pict>
            <v:rect id="Rectangle 5" o:spid="_x0000_s1030" style="position:absolute;margin-left:-22pt;margin-top:32pt;width:325.5pt;height:25.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" filled="f" stroked="f">
              <v:textbox inset="0,1.2694mm,2.53958mm,1.2694mm">
                <w:txbxContent>
                  <w:p w:rsidR="00C5588D" w:rsidRDefault="00260439">
                    <w:pPr>
                      <w:spacing w:line="240" w:lineRule="auto"/>
                      <w:textDirection w:val="btLr"/>
                    </w:pPr>
                    <w:r>
                      <w:rPr>
                        <w:b/>
                        <w:color w:val="FFFFFF"/>
                        <w:sz w:val="24"/>
                      </w:rPr>
                      <w:t>Family</w:t>
                    </w:r>
                    <w:r w:rsidR="00C43751">
                      <w:rPr>
                        <w:b/>
                        <w:color w:val="FFFFFF"/>
                        <w:sz w:val="24"/>
                      </w:rPr>
                      <w:t xml:space="preserve"> services coordinator</w:t>
                    </w:r>
                  </w:p>
                </w:txbxContent>
              </v:textbox>
            </v:rect>
          </w:pict>
        </mc:Fallback>
      </mc:AlternateContent>
    </w:r>
  </w:p>
  <w:p w:rsidR="00C5588D" w:rsidRDefault="00C5588D">
    <w:pPr>
      <w:pBdr>
        <w:top w:val="nil"/>
        <w:left w:val="nil"/>
        <w:bottom w:val="nil"/>
        <w:right w:val="nil"/>
        <w:between w:val="nil"/>
      </w:pBdr>
      <w:tabs>
        <w:tab w:val="left" w:pos="288"/>
        <w:tab w:val="left" w:pos="576"/>
        <w:tab w:val="left" w:pos="864"/>
      </w:tabs>
      <w:spacing w:before="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43669"/>
    <w:multiLevelType w:val="multilevel"/>
    <w:tmpl w:val="546AD3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EFC1005"/>
    <w:multiLevelType w:val="multilevel"/>
    <w:tmpl w:val="6BA648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3C6DD5"/>
    <w:multiLevelType w:val="multilevel"/>
    <w:tmpl w:val="8FD2EA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3274A46"/>
    <w:multiLevelType w:val="multilevel"/>
    <w:tmpl w:val="3CD2C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362AC9"/>
    <w:multiLevelType w:val="multilevel"/>
    <w:tmpl w:val="36E08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CA04169"/>
    <w:multiLevelType w:val="multilevel"/>
    <w:tmpl w:val="57BC6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88D"/>
    <w:rsid w:val="001F3ECC"/>
    <w:rsid w:val="001F5E0E"/>
    <w:rsid w:val="00260439"/>
    <w:rsid w:val="0087588C"/>
    <w:rsid w:val="00C43751"/>
    <w:rsid w:val="00C5588D"/>
    <w:rsid w:val="00F54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37F9D"/>
  <w15:docId w15:val="{D52BE618-A28D-43A4-8304-871FB484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8"/>
        <w:szCs w:val="18"/>
        <w:lang w:val="en-US" w:eastAsia="en-US" w:bidi="ar-SA"/>
      </w:rPr>
    </w:rPrDefault>
    <w:pPrDefault>
      <w:pPr>
        <w:spacing w:line="2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tabs>
        <w:tab w:val="center" w:pos="4680"/>
      </w:tabs>
      <w:outlineLvl w:val="0"/>
    </w:pPr>
    <w:rPr>
      <w:b/>
      <w:sz w:val="28"/>
      <w:szCs w:val="28"/>
    </w:rPr>
  </w:style>
  <w:style w:type="paragraph" w:styleId="Heading2">
    <w:name w:val="heading 2"/>
    <w:basedOn w:val="Normal"/>
    <w:next w:val="Normal"/>
    <w:uiPriority w:val="9"/>
    <w:unhideWhenUsed/>
    <w:qFormat/>
    <w:pPr>
      <w:keepNext/>
      <w:keepLines/>
      <w:spacing w:before="260"/>
      <w:outlineLvl w:val="1"/>
    </w:pPr>
    <w:rPr>
      <w:b/>
      <w:color w:val="808080"/>
      <w:sz w:val="22"/>
      <w:szCs w:val="22"/>
    </w:rPr>
  </w:style>
  <w:style w:type="paragraph" w:styleId="Heading3">
    <w:name w:val="heading 3"/>
    <w:basedOn w:val="Normal"/>
    <w:next w:val="Normal"/>
    <w:uiPriority w:val="9"/>
    <w:semiHidden/>
    <w:unhideWhenUsed/>
    <w:qFormat/>
    <w:pPr>
      <w:keepNext/>
      <w:keepLines/>
      <w:spacing w:before="260"/>
      <w:outlineLvl w:val="2"/>
    </w:pPr>
    <w:rPr>
      <w:rFonts w:ascii="Arial Bold" w:eastAsia="Arial Bold" w:hAnsi="Arial Bold" w:cs="Arial Bold"/>
      <w:b/>
      <w:smallCaps/>
      <w:color w:val="80808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260439"/>
    <w:pPr>
      <w:tabs>
        <w:tab w:val="center" w:pos="4680"/>
        <w:tab w:val="right" w:pos="9360"/>
      </w:tabs>
      <w:spacing w:line="240" w:lineRule="auto"/>
    </w:pPr>
  </w:style>
  <w:style w:type="character" w:customStyle="1" w:styleId="HeaderChar">
    <w:name w:val="Header Char"/>
    <w:basedOn w:val="DefaultParagraphFont"/>
    <w:link w:val="Header"/>
    <w:uiPriority w:val="99"/>
    <w:rsid w:val="00260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ationalservice.gov/programs/americorps/segal-americorps-education-awar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aw.cornell.edu/cfr/text/45/2520.6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mericorpschildcare.com/" TargetMode="External"/><Relationship Id="rId4" Type="http://schemas.openxmlformats.org/officeDocument/2006/relationships/webSettings" Target="webSettings.xml"/><Relationship Id="rId9" Type="http://schemas.openxmlformats.org/officeDocument/2006/relationships/hyperlink" Target="https://www.nationalservice.gov/programs/americorps/segal-americorps-education-award/using-your-segal-education-award/postponing"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Candy Wade</dc:creator>
  <cp:lastModifiedBy>Candy Wade</cp:lastModifiedBy>
  <cp:revision>3</cp:revision>
  <dcterms:created xsi:type="dcterms:W3CDTF">2023-03-30T16:22:00Z</dcterms:created>
  <dcterms:modified xsi:type="dcterms:W3CDTF">2023-03-30T16:23:00Z</dcterms:modified>
</cp:coreProperties>
</file>